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963B8">
      <w:pPr>
        <w:kinsoku w:val="0"/>
        <w:overflowPunct w:val="0"/>
        <w:autoSpaceDE/>
        <w:autoSpaceDN/>
        <w:adjustRightInd/>
        <w:spacing w:before="2" w:line="248"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TAT-3133-2016</w:t>
      </w:r>
    </w:p>
    <w:p w:rsidR="00000000" w:rsidRDefault="006963B8">
      <w:pPr>
        <w:kinsoku w:val="0"/>
        <w:overflowPunct w:val="0"/>
        <w:autoSpaceDE/>
        <w:autoSpaceDN/>
        <w:adjustRightInd/>
        <w:spacing w:before="506" w:line="249" w:lineRule="exact"/>
        <w:ind w:right="576"/>
        <w:jc w:val="both"/>
        <w:textAlignment w:val="baseline"/>
        <w:rPr>
          <w:rFonts w:ascii="Verdana" w:hAnsi="Verdana" w:cs="Verdana"/>
          <w:spacing w:val="-2"/>
          <w:sz w:val="21"/>
          <w:szCs w:val="21"/>
          <w:lang w:val="es-ES" w:eastAsia="es-ES"/>
        </w:rPr>
      </w:pPr>
      <w:r>
        <w:rPr>
          <w:rFonts w:ascii="Verdana" w:hAnsi="Verdana" w:cs="Verdana"/>
          <w:b/>
          <w:bCs/>
          <w:spacing w:val="-2"/>
          <w:sz w:val="21"/>
          <w:szCs w:val="21"/>
          <w:lang w:val="es-ES" w:eastAsia="es-ES"/>
        </w:rPr>
        <w:t xml:space="preserve">TRIBUNAL ADMINISTRATIVO DE TRANSPORTE. </w:t>
      </w:r>
      <w:r>
        <w:rPr>
          <w:rFonts w:ascii="Verdana" w:hAnsi="Verdana" w:cs="Verdana"/>
          <w:spacing w:val="-2"/>
          <w:sz w:val="21"/>
          <w:szCs w:val="21"/>
          <w:lang w:val="es-ES" w:eastAsia="es-ES"/>
        </w:rPr>
        <w:t>San José</w:t>
      </w:r>
      <w:r>
        <w:rPr>
          <w:rFonts w:ascii="Verdana" w:hAnsi="Verdana" w:cs="Verdana"/>
          <w:spacing w:val="-2"/>
          <w:sz w:val="21"/>
          <w:szCs w:val="21"/>
          <w:lang w:val="es-ES" w:eastAsia="es-ES"/>
        </w:rPr>
        <w:t>, a las doce horas cuarenta minutos del veintinueve de noviembre de dos mil dieciséis. -</w:t>
      </w:r>
    </w:p>
    <w:p w:rsidR="00000000" w:rsidRDefault="006963B8">
      <w:pPr>
        <w:kinsoku w:val="0"/>
        <w:overflowPunct w:val="0"/>
        <w:autoSpaceDE/>
        <w:autoSpaceDN/>
        <w:adjustRightInd/>
        <w:spacing w:before="268" w:line="249" w:lineRule="exact"/>
        <w:ind w:right="576"/>
        <w:jc w:val="both"/>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 xml:space="preserve">Recurso de Apelación, </w:t>
      </w:r>
      <w:r>
        <w:rPr>
          <w:rFonts w:ascii="Verdana" w:hAnsi="Verdana" w:cs="Verdana"/>
          <w:spacing w:val="-3"/>
          <w:sz w:val="21"/>
          <w:szCs w:val="21"/>
          <w:lang w:val="es-ES" w:eastAsia="es-ES"/>
        </w:rPr>
        <w:t xml:space="preserve">interpuesto por el señor </w:t>
      </w:r>
      <w:r>
        <w:rPr>
          <w:rFonts w:ascii="Verdana" w:hAnsi="Verdana" w:cs="Verdana"/>
          <w:b/>
          <w:bCs/>
          <w:spacing w:val="-3"/>
          <w:sz w:val="21"/>
          <w:szCs w:val="21"/>
          <w:lang w:val="es-ES" w:eastAsia="es-ES"/>
        </w:rPr>
        <w:t>J</w:t>
      </w:r>
      <w:r w:rsidR="00A53F96">
        <w:rPr>
          <w:rFonts w:ascii="Verdana" w:hAnsi="Verdana" w:cs="Verdana"/>
          <w:b/>
          <w:bCs/>
          <w:spacing w:val="-3"/>
          <w:sz w:val="21"/>
          <w:szCs w:val="21"/>
          <w:lang w:val="es-ES" w:eastAsia="es-ES"/>
        </w:rPr>
        <w:t>.M.A.C.</w:t>
      </w:r>
      <w:r>
        <w:rPr>
          <w:rFonts w:ascii="Verdana" w:hAnsi="Verdana" w:cs="Verdana"/>
          <w:b/>
          <w:bCs/>
          <w:spacing w:val="-3"/>
          <w:sz w:val="21"/>
          <w:szCs w:val="21"/>
          <w:lang w:val="es-ES" w:eastAsia="es-ES"/>
        </w:rPr>
        <w:t xml:space="preserve">, cédula de identidad número </w:t>
      </w:r>
      <w:r w:rsidR="00A53F96">
        <w:rPr>
          <w:rFonts w:ascii="Verdana" w:hAnsi="Verdana" w:cs="Verdana"/>
          <w:b/>
          <w:bCs/>
          <w:spacing w:val="-3"/>
          <w:sz w:val="21"/>
          <w:szCs w:val="21"/>
          <w:lang w:val="es-ES" w:eastAsia="es-ES"/>
        </w:rPr>
        <w:t>…</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contra el </w:t>
      </w:r>
      <w:r>
        <w:rPr>
          <w:rFonts w:ascii="Verdana" w:hAnsi="Verdana" w:cs="Verdana"/>
          <w:b/>
          <w:bCs/>
          <w:spacing w:val="-3"/>
          <w:sz w:val="21"/>
          <w:szCs w:val="21"/>
          <w:lang w:val="es-ES" w:eastAsia="es-ES"/>
        </w:rPr>
        <w:t>artículo 7.7 de la Sesión Ordinaria 08-2016</w:t>
      </w:r>
      <w:r>
        <w:rPr>
          <w:rFonts w:ascii="Verdana" w:hAnsi="Verdana" w:cs="Verdana"/>
          <w:b/>
          <w:bCs/>
          <w:spacing w:val="-3"/>
          <w:sz w:val="21"/>
          <w:szCs w:val="21"/>
          <w:lang w:val="es-ES" w:eastAsia="es-ES"/>
        </w:rPr>
        <w:t xml:space="preserve"> de 24 de febrero de 2016, </w:t>
      </w:r>
      <w:r>
        <w:rPr>
          <w:rFonts w:ascii="Verdana" w:hAnsi="Verdana" w:cs="Verdana"/>
          <w:spacing w:val="-3"/>
          <w:sz w:val="21"/>
          <w:szCs w:val="21"/>
          <w:lang w:val="es-ES" w:eastAsia="es-ES"/>
        </w:rPr>
        <w:t xml:space="preserve">dictado por la Junta Directiva del Consejo de Transporte Público. El caso es tramitado en este despacho bajo </w:t>
      </w:r>
      <w:r>
        <w:rPr>
          <w:rFonts w:ascii="Verdana" w:hAnsi="Verdana" w:cs="Verdana"/>
          <w:b/>
          <w:bCs/>
          <w:spacing w:val="-3"/>
          <w:sz w:val="21"/>
          <w:szCs w:val="21"/>
          <w:lang w:val="es-ES" w:eastAsia="es-ES"/>
        </w:rPr>
        <w:t>Expediente Administrativo No. TAT-141 -16.</w:t>
      </w:r>
    </w:p>
    <w:p w:rsidR="00000000" w:rsidRDefault="006963B8">
      <w:pPr>
        <w:kinsoku w:val="0"/>
        <w:overflowPunct w:val="0"/>
        <w:autoSpaceDE/>
        <w:autoSpaceDN/>
        <w:adjustRightInd/>
        <w:spacing w:before="500" w:line="248"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RESULTANDO</w:t>
      </w:r>
    </w:p>
    <w:p w:rsidR="00000000" w:rsidRDefault="006963B8">
      <w:pPr>
        <w:kinsoku w:val="0"/>
        <w:overflowPunct w:val="0"/>
        <w:autoSpaceDE/>
        <w:autoSpaceDN/>
        <w:adjustRightInd/>
        <w:spacing w:before="262" w:line="249" w:lineRule="exact"/>
        <w:ind w:right="576"/>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PRIMERO: </w:t>
      </w:r>
      <w:r>
        <w:rPr>
          <w:rFonts w:ascii="Verdana" w:hAnsi="Verdana" w:cs="Verdana"/>
          <w:spacing w:val="-4"/>
          <w:sz w:val="21"/>
          <w:szCs w:val="21"/>
          <w:lang w:val="es-ES" w:eastAsia="es-ES"/>
        </w:rPr>
        <w:t>La JUNTA DIRECTIVA DEL CONSEJO DE TRANSPORTE PÚBLICO, med</w:t>
      </w:r>
      <w:r>
        <w:rPr>
          <w:rFonts w:ascii="Verdana" w:hAnsi="Verdana" w:cs="Verdana"/>
          <w:spacing w:val="-4"/>
          <w:sz w:val="21"/>
          <w:szCs w:val="21"/>
          <w:lang w:val="es-ES" w:eastAsia="es-ES"/>
        </w:rPr>
        <w:t xml:space="preserve">iante </w:t>
      </w:r>
      <w:r>
        <w:rPr>
          <w:rFonts w:ascii="Verdana" w:hAnsi="Verdana" w:cs="Verdana"/>
          <w:b/>
          <w:bCs/>
          <w:spacing w:val="-4"/>
          <w:sz w:val="21"/>
          <w:szCs w:val="21"/>
          <w:lang w:val="es-ES" w:eastAsia="es-ES"/>
        </w:rPr>
        <w:t xml:space="preserve">artículo 7.7 de la Sesión Ordinaria 08-2016 de 24 de febrero de 2016 </w:t>
      </w:r>
      <w:r>
        <w:rPr>
          <w:rFonts w:ascii="Verdana" w:hAnsi="Verdana" w:cs="Verdana"/>
          <w:spacing w:val="-4"/>
          <w:sz w:val="21"/>
          <w:szCs w:val="21"/>
          <w:lang w:val="es-ES" w:eastAsia="es-ES"/>
        </w:rPr>
        <w:t xml:space="preserve">determinó caducar el derecho de concesión de la placa </w:t>
      </w:r>
      <w:r>
        <w:rPr>
          <w:rFonts w:ascii="Verdana" w:hAnsi="Verdana" w:cs="Verdana"/>
          <w:b/>
          <w:bCs/>
          <w:spacing w:val="-4"/>
          <w:sz w:val="21"/>
          <w:szCs w:val="21"/>
          <w:lang w:val="es-ES" w:eastAsia="es-ES"/>
        </w:rPr>
        <w:t>TSJ-</w:t>
      </w:r>
      <w:r w:rsidR="00A53F96">
        <w:rPr>
          <w:rFonts w:ascii="Verdana" w:hAnsi="Verdana" w:cs="Verdana"/>
          <w:b/>
          <w:bCs/>
          <w:spacing w:val="-4"/>
          <w:sz w:val="21"/>
          <w:szCs w:val="21"/>
          <w:lang w:val="es-ES" w:eastAsia="es-ES"/>
        </w:rPr>
        <w:t>XXX</w:t>
      </w:r>
      <w:r>
        <w:rPr>
          <w:rFonts w:ascii="Verdana" w:hAnsi="Verdana" w:cs="Verdana"/>
          <w:b/>
          <w:bCs/>
          <w:spacing w:val="-4"/>
          <w:sz w:val="21"/>
          <w:szCs w:val="21"/>
          <w:lang w:val="es-ES" w:eastAsia="es-ES"/>
        </w:rPr>
        <w:t xml:space="preserve"> otorgada al señor J</w:t>
      </w:r>
      <w:r w:rsidR="00A53F96">
        <w:rPr>
          <w:rFonts w:ascii="Verdana" w:hAnsi="Verdana" w:cs="Verdana"/>
          <w:b/>
          <w:bCs/>
          <w:spacing w:val="-4"/>
          <w:sz w:val="21"/>
          <w:szCs w:val="21"/>
          <w:lang w:val="es-ES" w:eastAsia="es-ES"/>
        </w:rPr>
        <w:t>.M.A.C.</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al tener por demostrado la transferencia sin autorización de la misma. </w:t>
      </w:r>
      <w:r>
        <w:rPr>
          <w:rFonts w:ascii="Verdana" w:hAnsi="Verdana" w:cs="Verdana"/>
          <w:spacing w:val="-4"/>
          <w:sz w:val="21"/>
          <w:szCs w:val="21"/>
          <w:lang w:val="es-ES" w:eastAsia="es-ES"/>
        </w:rPr>
        <w:t>(Léanse folios 19 vuelto y 20 del expediente administrativo)</w:t>
      </w:r>
    </w:p>
    <w:p w:rsidR="00000000" w:rsidRDefault="006963B8">
      <w:pPr>
        <w:kinsoku w:val="0"/>
        <w:overflowPunct w:val="0"/>
        <w:autoSpaceDE/>
        <w:autoSpaceDN/>
        <w:adjustRightInd/>
        <w:spacing w:before="261" w:line="249" w:lineRule="exact"/>
        <w:ind w:right="57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El recurrente presenta Recurso de Apelación concomitante contra el acuerdo impugnado indicando en lo conducente, lo siguiente: (Léanse folios del 57 al 60 del expediente administrativo)</w:t>
      </w:r>
    </w:p>
    <w:p w:rsidR="00000000" w:rsidRDefault="006963B8">
      <w:pPr>
        <w:kinsoku w:val="0"/>
        <w:overflowPunct w:val="0"/>
        <w:autoSpaceDE/>
        <w:autoSpaceDN/>
        <w:adjustRightInd/>
        <w:spacing w:before="253" w:line="249" w:lineRule="exact"/>
        <w:ind w:right="576"/>
        <w:jc w:val="both"/>
        <w:textAlignment w:val="baseline"/>
        <w:rPr>
          <w:rFonts w:ascii="Verdana" w:hAnsi="Verdana" w:cs="Verdana"/>
          <w:spacing w:val="-2"/>
          <w:sz w:val="21"/>
          <w:szCs w:val="21"/>
          <w:lang w:val="es-ES" w:eastAsia="es-ES"/>
        </w:rPr>
      </w:pPr>
      <w:r>
        <w:rPr>
          <w:rFonts w:ascii="Verdana" w:hAnsi="Verdana" w:cs="Verdana"/>
          <w:b/>
          <w:bCs/>
          <w:spacing w:val="-2"/>
          <w:sz w:val="21"/>
          <w:szCs w:val="21"/>
          <w:lang w:val="es-ES" w:eastAsia="es-ES"/>
        </w:rPr>
        <w:t xml:space="preserve">a). - </w:t>
      </w:r>
      <w:r>
        <w:rPr>
          <w:rFonts w:ascii="Verdana" w:hAnsi="Verdana" w:cs="Verdana"/>
          <w:spacing w:val="-2"/>
          <w:sz w:val="21"/>
          <w:szCs w:val="21"/>
          <w:lang w:val="es-ES" w:eastAsia="es-ES"/>
        </w:rPr>
        <w:t>Indica que desde el 4 de noviembre de 2008 la Junta Directiva del Consejo de Transporte Público acuerda ordenar el inicio del procedimiento administrativo en su contra por hechos acaecidos en el año 2004. Dicho procedimiento culminó con el dictado de</w:t>
      </w:r>
      <w:r>
        <w:rPr>
          <w:rFonts w:ascii="Verdana" w:hAnsi="Verdana" w:cs="Verdana"/>
          <w:spacing w:val="-2"/>
          <w:sz w:val="21"/>
          <w:szCs w:val="21"/>
          <w:lang w:val="es-ES" w:eastAsia="es-ES"/>
        </w:rPr>
        <w:t xml:space="preserve">l informe de recomendación el </w:t>
      </w:r>
      <w:r>
        <w:rPr>
          <w:rFonts w:ascii="Verdana" w:hAnsi="Verdana" w:cs="Verdana"/>
          <w:b/>
          <w:bCs/>
          <w:spacing w:val="-2"/>
          <w:sz w:val="21"/>
          <w:szCs w:val="21"/>
          <w:lang w:val="es-ES" w:eastAsia="es-ES"/>
        </w:rPr>
        <w:t xml:space="preserve">DAJ-2010-002257 del 21 de julio de 2010, </w:t>
      </w:r>
      <w:r>
        <w:rPr>
          <w:rFonts w:ascii="Verdana" w:hAnsi="Verdana" w:cs="Verdana"/>
          <w:spacing w:val="-2"/>
          <w:sz w:val="21"/>
          <w:szCs w:val="21"/>
          <w:lang w:val="es-ES" w:eastAsia="es-ES"/>
        </w:rPr>
        <w:t>el cual es acogido 8 años después de iniciado el procedimiento y se ordena la caducidad de la concesión.</w:t>
      </w:r>
    </w:p>
    <w:p w:rsidR="00000000" w:rsidRDefault="006963B8">
      <w:pPr>
        <w:kinsoku w:val="0"/>
        <w:overflowPunct w:val="0"/>
        <w:autoSpaceDE/>
        <w:autoSpaceDN/>
        <w:adjustRightInd/>
        <w:spacing w:before="4" w:line="249" w:lineRule="exact"/>
        <w:ind w:right="576"/>
        <w:jc w:val="both"/>
        <w:textAlignment w:val="baseline"/>
        <w:rPr>
          <w:rFonts w:ascii="Verdana" w:hAnsi="Verdana" w:cs="Verdana"/>
          <w:spacing w:val="-3"/>
          <w:sz w:val="21"/>
          <w:szCs w:val="21"/>
          <w:lang w:val="es-ES" w:eastAsia="es-ES"/>
        </w:rPr>
      </w:pPr>
      <w:r>
        <w:rPr>
          <w:rFonts w:ascii="Verdana" w:hAnsi="Verdana" w:cs="Verdana"/>
          <w:b/>
          <w:bCs/>
          <w:spacing w:val="-3"/>
          <w:sz w:val="21"/>
          <w:szCs w:val="21"/>
          <w:lang w:val="es-ES" w:eastAsia="es-ES"/>
        </w:rPr>
        <w:t xml:space="preserve">b).- </w:t>
      </w:r>
      <w:r>
        <w:rPr>
          <w:rFonts w:ascii="Verdana" w:hAnsi="Verdana" w:cs="Verdana"/>
          <w:spacing w:val="-3"/>
          <w:sz w:val="21"/>
          <w:szCs w:val="21"/>
          <w:lang w:val="es-ES" w:eastAsia="es-ES"/>
        </w:rPr>
        <w:t>Todos estos añ</w:t>
      </w:r>
      <w:r>
        <w:rPr>
          <w:rFonts w:ascii="Verdana" w:hAnsi="Verdana" w:cs="Verdana"/>
          <w:spacing w:val="-3"/>
          <w:sz w:val="21"/>
          <w:szCs w:val="21"/>
          <w:lang w:val="es-ES" w:eastAsia="es-ES"/>
        </w:rPr>
        <w:t xml:space="preserve">os ha prestado sin problema el servicio, pero es producto de una solicitud de cesión presentada el 21 de enero de 2016 en </w:t>
      </w:r>
      <w:r w:rsidR="00A53F96">
        <w:rPr>
          <w:rFonts w:ascii="Verdana" w:hAnsi="Verdana" w:cs="Verdana"/>
          <w:spacing w:val="-3"/>
          <w:sz w:val="21"/>
          <w:szCs w:val="21"/>
          <w:lang w:val="es-ES" w:eastAsia="es-ES"/>
        </w:rPr>
        <w:t>favor</w:t>
      </w:r>
      <w:r>
        <w:rPr>
          <w:rFonts w:ascii="Verdana" w:hAnsi="Verdana" w:cs="Verdana"/>
          <w:spacing w:val="-3"/>
          <w:sz w:val="21"/>
          <w:szCs w:val="21"/>
          <w:lang w:val="es-ES" w:eastAsia="es-ES"/>
        </w:rPr>
        <w:t xml:space="preserve"> de la señora F</w:t>
      </w:r>
      <w:r w:rsidR="00A53F96">
        <w:rPr>
          <w:rFonts w:ascii="Verdana" w:hAnsi="Verdana" w:cs="Verdana"/>
          <w:spacing w:val="-3"/>
          <w:sz w:val="21"/>
          <w:szCs w:val="21"/>
          <w:lang w:val="es-ES" w:eastAsia="es-ES"/>
        </w:rPr>
        <w:t>.A.F.</w:t>
      </w:r>
      <w:r>
        <w:rPr>
          <w:rFonts w:ascii="Verdana" w:hAnsi="Verdana" w:cs="Verdana"/>
          <w:spacing w:val="-3"/>
          <w:sz w:val="21"/>
          <w:szCs w:val="21"/>
          <w:lang w:val="es-ES" w:eastAsia="es-ES"/>
        </w:rPr>
        <w:t xml:space="preserve"> que la Administración recuerda que está pendiente el procedimiento administrativo en su </w:t>
      </w:r>
      <w:r>
        <w:rPr>
          <w:rFonts w:ascii="Verdana" w:hAnsi="Verdana" w:cs="Verdana"/>
          <w:spacing w:val="-3"/>
          <w:sz w:val="21"/>
          <w:szCs w:val="21"/>
          <w:lang w:val="es-ES" w:eastAsia="es-ES"/>
        </w:rPr>
        <w:t>contra y aunque se cumplió con todos los requisitos para el traspaso y así lo indicó el departamento técnico, se decide caducar la concesión, por lo que el acto está viciado y se violentó el debido proceso y al principio de celeridad.</w:t>
      </w:r>
    </w:p>
    <w:p w:rsidR="00000000" w:rsidRDefault="006963B8">
      <w:pPr>
        <w:kinsoku w:val="0"/>
        <w:overflowPunct w:val="0"/>
        <w:autoSpaceDE/>
        <w:autoSpaceDN/>
        <w:adjustRightInd/>
        <w:spacing w:before="13" w:after="782" w:line="249" w:lineRule="exact"/>
        <w:ind w:right="576"/>
        <w:jc w:val="both"/>
        <w:textAlignment w:val="baseline"/>
        <w:rPr>
          <w:rFonts w:ascii="Verdana" w:hAnsi="Verdana" w:cs="Verdana"/>
          <w:sz w:val="21"/>
          <w:szCs w:val="21"/>
          <w:lang w:val="es-ES" w:eastAsia="es-ES"/>
        </w:rPr>
      </w:pPr>
      <w:r w:rsidRPr="00A53F96">
        <w:rPr>
          <w:rFonts w:ascii="Verdana" w:hAnsi="Verdana" w:cs="Verdana"/>
          <w:b/>
          <w:sz w:val="21"/>
          <w:szCs w:val="21"/>
          <w:lang w:val="es-ES" w:eastAsia="es-ES"/>
        </w:rPr>
        <w:t>c). -</w:t>
      </w:r>
      <w:r>
        <w:rPr>
          <w:rFonts w:ascii="Verdana" w:hAnsi="Verdana" w:cs="Verdana"/>
          <w:sz w:val="21"/>
          <w:szCs w:val="21"/>
          <w:lang w:val="es-ES" w:eastAsia="es-ES"/>
        </w:rPr>
        <w:t xml:space="preserve"> Manifiesta que </w:t>
      </w:r>
      <w:r>
        <w:rPr>
          <w:rFonts w:ascii="Verdana" w:hAnsi="Verdana" w:cs="Verdana"/>
          <w:sz w:val="21"/>
          <w:szCs w:val="21"/>
          <w:lang w:val="es-ES" w:eastAsia="es-ES"/>
        </w:rPr>
        <w:t xml:space="preserve">se le caduca su concesión, debido a que firmó un Poder Generalísimo pero su intensión nunca fue traspasar la placa sino que por problemas de salud quería, relevarse de los asuntos tramitológicos; por otro lado es el Notario quien redacta los documentos no </w:t>
      </w:r>
      <w:r>
        <w:rPr>
          <w:rFonts w:ascii="Verdana" w:hAnsi="Verdana" w:cs="Verdana"/>
          <w:sz w:val="21"/>
          <w:szCs w:val="21"/>
          <w:lang w:val="es-ES" w:eastAsia="es-ES"/>
        </w:rPr>
        <w:t>siendo el usuario el responsable de ello.</w:t>
      </w:r>
    </w:p>
    <w:p w:rsidR="00000000" w:rsidRDefault="006963B8">
      <w:pPr>
        <w:widowControl/>
        <w:rPr>
          <w:sz w:val="24"/>
          <w:szCs w:val="24"/>
        </w:rPr>
        <w:sectPr w:rsidR="00000000">
          <w:pgSz w:w="12250" w:h="15763"/>
          <w:pgMar w:top="1220" w:right="1565" w:bottom="347" w:left="2045" w:header="720" w:footer="720" w:gutter="0"/>
          <w:cols w:space="720"/>
          <w:noEndnote/>
        </w:sectPr>
      </w:pPr>
    </w:p>
    <w:p w:rsidR="00000000" w:rsidRDefault="006963B8">
      <w:pPr>
        <w:widowControl/>
        <w:rPr>
          <w:sz w:val="24"/>
          <w:szCs w:val="24"/>
        </w:rPr>
        <w:sectPr w:rsidR="00000000">
          <w:type w:val="continuous"/>
          <w:pgSz w:w="12250" w:h="15763"/>
          <w:pgMar w:top="1220" w:right="2791" w:bottom="347" w:left="7459" w:header="720" w:footer="720" w:gutter="0"/>
          <w:cols w:space="720"/>
          <w:noEndnote/>
        </w:sectPr>
      </w:pPr>
    </w:p>
    <w:p w:rsidR="00000000" w:rsidRDefault="006963B8">
      <w:pPr>
        <w:kinsoku w:val="0"/>
        <w:overflowPunct w:val="0"/>
        <w:autoSpaceDE/>
        <w:autoSpaceDN/>
        <w:adjustRightInd/>
        <w:spacing w:before="4" w:line="252" w:lineRule="exact"/>
        <w:jc w:val="both"/>
        <w:textAlignment w:val="baseline"/>
        <w:rPr>
          <w:rFonts w:ascii="Verdana" w:hAnsi="Verdana" w:cs="Verdana"/>
          <w:lang w:val="es-ES" w:eastAsia="es-ES"/>
        </w:rPr>
      </w:pPr>
      <w:r>
        <w:rPr>
          <w:rFonts w:ascii="Verdana" w:hAnsi="Verdana" w:cs="Verdana"/>
          <w:b/>
          <w:bCs/>
          <w:lang w:val="es-ES" w:eastAsia="es-ES"/>
        </w:rPr>
        <w:lastRenderedPageBreak/>
        <w:t xml:space="preserve">TERCERO: </w:t>
      </w:r>
      <w:r>
        <w:rPr>
          <w:rFonts w:ascii="Verdana" w:hAnsi="Verdana" w:cs="Verdana"/>
          <w:lang w:val="es-ES" w:eastAsia="es-ES"/>
        </w:rPr>
        <w:t xml:space="preserve">La Junta Directiva del Consejo de Transporte Público, mediante el acuerdo </w:t>
      </w:r>
      <w:r>
        <w:rPr>
          <w:rFonts w:ascii="Verdana" w:hAnsi="Verdana" w:cs="Verdana"/>
          <w:b/>
          <w:bCs/>
          <w:lang w:val="es-ES" w:eastAsia="es-ES"/>
        </w:rPr>
        <w:t xml:space="preserve">7.9.4 de la Sesión Ordinaria 48-2016 de 12 de octubre de 2016, </w:t>
      </w:r>
      <w:r>
        <w:rPr>
          <w:rFonts w:ascii="Verdana" w:hAnsi="Verdana" w:cs="Verdana"/>
          <w:lang w:val="es-ES" w:eastAsia="es-ES"/>
        </w:rPr>
        <w:t>conoc</w:t>
      </w:r>
      <w:r>
        <w:rPr>
          <w:rFonts w:ascii="Verdana" w:hAnsi="Verdana" w:cs="Verdana"/>
          <w:lang w:val="es-ES" w:eastAsia="es-ES"/>
        </w:rPr>
        <w:t xml:space="preserve">e y avala el informe de la Dirección de Asuntos Jurídicos </w:t>
      </w:r>
      <w:r w:rsidR="00A53F96">
        <w:rPr>
          <w:rFonts w:ascii="Verdana" w:hAnsi="Verdana" w:cs="Verdana"/>
          <w:b/>
          <w:bCs/>
          <w:lang w:val="es-ES" w:eastAsia="es-ES"/>
        </w:rPr>
        <w:t>DAJ</w:t>
      </w:r>
      <w:r>
        <w:rPr>
          <w:rFonts w:ascii="Verdana" w:hAnsi="Verdana" w:cs="Verdana"/>
          <w:b/>
          <w:bCs/>
          <w:lang w:val="es-ES" w:eastAsia="es-ES"/>
        </w:rPr>
        <w:t xml:space="preserve"> 2016-003372 </w:t>
      </w:r>
      <w:r>
        <w:rPr>
          <w:rFonts w:ascii="Verdana" w:hAnsi="Verdana" w:cs="Verdana"/>
          <w:lang w:val="es-ES" w:eastAsia="es-ES"/>
        </w:rPr>
        <w:t>y rechaza el Recurso de Revocatoria presentado contra el acuerdo impugnado, por improcedentes. (léanse folios del 1 al 10 del expediente administrativo)</w:t>
      </w:r>
    </w:p>
    <w:p w:rsidR="00000000" w:rsidRDefault="006963B8">
      <w:pPr>
        <w:kinsoku w:val="0"/>
        <w:overflowPunct w:val="0"/>
        <w:autoSpaceDE/>
        <w:autoSpaceDN/>
        <w:adjustRightInd/>
        <w:spacing w:before="241" w:line="252" w:lineRule="exact"/>
        <w:jc w:val="both"/>
        <w:textAlignment w:val="baseline"/>
        <w:rPr>
          <w:rFonts w:ascii="Verdana" w:hAnsi="Verdana" w:cs="Verdana"/>
          <w:spacing w:val="3"/>
          <w:lang w:val="es-ES" w:eastAsia="es-ES"/>
        </w:rPr>
      </w:pPr>
      <w:r>
        <w:rPr>
          <w:rFonts w:ascii="Verdana" w:hAnsi="Verdana" w:cs="Verdana"/>
          <w:b/>
          <w:bCs/>
          <w:spacing w:val="3"/>
          <w:lang w:val="es-ES" w:eastAsia="es-ES"/>
        </w:rPr>
        <w:t xml:space="preserve">CUARTO: </w:t>
      </w:r>
      <w:r>
        <w:rPr>
          <w:rFonts w:ascii="Verdana" w:hAnsi="Verdana" w:cs="Verdana"/>
          <w:spacing w:val="3"/>
          <w:lang w:val="es-ES" w:eastAsia="es-ES"/>
        </w:rPr>
        <w:t>La Junta Directiva de</w:t>
      </w:r>
      <w:r>
        <w:rPr>
          <w:rFonts w:ascii="Verdana" w:hAnsi="Verdana" w:cs="Verdana"/>
          <w:spacing w:val="3"/>
          <w:lang w:val="es-ES" w:eastAsia="es-ES"/>
        </w:rPr>
        <w:t xml:space="preserve">l Consejo de Transporte Público mediante </w:t>
      </w:r>
      <w:r>
        <w:rPr>
          <w:rFonts w:ascii="Verdana" w:hAnsi="Verdana" w:cs="Verdana"/>
          <w:b/>
          <w:bCs/>
          <w:spacing w:val="3"/>
          <w:lang w:val="es-ES" w:eastAsia="es-ES"/>
        </w:rPr>
        <w:t xml:space="preserve">Artículo 3.6.3 de la Sesión Ordinaria 80-2008 de 4 de noviembre de 2008, </w:t>
      </w:r>
      <w:r>
        <w:rPr>
          <w:rFonts w:ascii="Verdana" w:hAnsi="Verdana" w:cs="Verdana"/>
          <w:spacing w:val="3"/>
          <w:lang w:val="es-ES" w:eastAsia="es-ES"/>
        </w:rPr>
        <w:t xml:space="preserve">acuerda ordenar el inicio de un procedimiento administrativo de caducidad de concesión al señor </w:t>
      </w:r>
      <w:r>
        <w:rPr>
          <w:rFonts w:ascii="Verdana" w:hAnsi="Verdana" w:cs="Verdana"/>
          <w:b/>
          <w:bCs/>
          <w:spacing w:val="3"/>
          <w:lang w:val="es-ES" w:eastAsia="es-ES"/>
        </w:rPr>
        <w:t>J</w:t>
      </w:r>
      <w:r w:rsidR="00054AD3">
        <w:rPr>
          <w:rFonts w:ascii="Verdana" w:hAnsi="Verdana" w:cs="Verdana"/>
          <w:b/>
          <w:bCs/>
          <w:spacing w:val="3"/>
          <w:lang w:val="es-ES" w:eastAsia="es-ES"/>
        </w:rPr>
        <w:t>.M.A.C.</w:t>
      </w:r>
      <w:r>
        <w:rPr>
          <w:rFonts w:ascii="Verdana" w:hAnsi="Verdana" w:cs="Verdana"/>
          <w:b/>
          <w:bCs/>
          <w:spacing w:val="3"/>
          <w:lang w:val="es-ES" w:eastAsia="es-ES"/>
        </w:rPr>
        <w:t xml:space="preserve">, </w:t>
      </w:r>
      <w:r>
        <w:rPr>
          <w:rFonts w:ascii="Verdana" w:hAnsi="Verdana" w:cs="Verdana"/>
          <w:spacing w:val="3"/>
          <w:lang w:val="es-ES" w:eastAsia="es-ES"/>
        </w:rPr>
        <w:t xml:space="preserve">respecto de la placa </w:t>
      </w:r>
      <w:r>
        <w:rPr>
          <w:rFonts w:ascii="Verdana" w:hAnsi="Verdana" w:cs="Verdana"/>
          <w:b/>
          <w:bCs/>
          <w:spacing w:val="3"/>
          <w:lang w:val="es-ES" w:eastAsia="es-ES"/>
        </w:rPr>
        <w:t>TSJ-</w:t>
      </w:r>
      <w:r w:rsidR="00054AD3">
        <w:rPr>
          <w:rFonts w:ascii="Verdana" w:hAnsi="Verdana" w:cs="Verdana"/>
          <w:b/>
          <w:bCs/>
          <w:spacing w:val="3"/>
          <w:lang w:val="es-ES" w:eastAsia="es-ES"/>
        </w:rPr>
        <w:t>XXXX</w:t>
      </w:r>
      <w:r>
        <w:rPr>
          <w:rFonts w:ascii="Verdana" w:hAnsi="Verdana" w:cs="Verdana"/>
          <w:b/>
          <w:bCs/>
          <w:spacing w:val="3"/>
          <w:lang w:val="es-ES" w:eastAsia="es-ES"/>
        </w:rPr>
        <w:t xml:space="preserve">. </w:t>
      </w:r>
      <w:r>
        <w:rPr>
          <w:rFonts w:ascii="Verdana" w:hAnsi="Verdana" w:cs="Verdana"/>
          <w:spacing w:val="3"/>
          <w:lang w:val="es-ES" w:eastAsia="es-ES"/>
        </w:rPr>
        <w:t>(Léanse folios 138 vuelto y 139 del expediente administrativo)</w:t>
      </w:r>
    </w:p>
    <w:p w:rsidR="00000000" w:rsidRDefault="006963B8">
      <w:pPr>
        <w:kinsoku w:val="0"/>
        <w:overflowPunct w:val="0"/>
        <w:autoSpaceDE/>
        <w:autoSpaceDN/>
        <w:adjustRightInd/>
        <w:spacing w:before="237" w:line="252" w:lineRule="exact"/>
        <w:jc w:val="both"/>
        <w:textAlignment w:val="baseline"/>
        <w:rPr>
          <w:rFonts w:ascii="Verdana" w:hAnsi="Verdana" w:cs="Verdana"/>
          <w:lang w:val="es-ES" w:eastAsia="es-ES"/>
        </w:rPr>
      </w:pPr>
      <w:r>
        <w:rPr>
          <w:rFonts w:ascii="Verdana" w:hAnsi="Verdana" w:cs="Verdana"/>
          <w:b/>
          <w:bCs/>
          <w:lang w:val="es-ES" w:eastAsia="es-ES"/>
        </w:rPr>
        <w:t xml:space="preserve">QUINTO: </w:t>
      </w:r>
      <w:r>
        <w:rPr>
          <w:rFonts w:ascii="Verdana" w:hAnsi="Verdana" w:cs="Verdana"/>
          <w:lang w:val="es-ES" w:eastAsia="es-ES"/>
        </w:rPr>
        <w:t>La Dirección de Asuntos Jurídicos procede a emitir el informe final de recomendación en su carácter de órgano director del procedimiento ordenado mediante</w:t>
      </w:r>
      <w:r>
        <w:rPr>
          <w:rFonts w:ascii="Verdana" w:hAnsi="Verdana" w:cs="Verdana"/>
          <w:lang w:val="es-ES" w:eastAsia="es-ES"/>
        </w:rPr>
        <w:t xml:space="preserve"> </w:t>
      </w:r>
      <w:r>
        <w:rPr>
          <w:rFonts w:ascii="Verdana" w:hAnsi="Verdana" w:cs="Verdana"/>
          <w:b/>
          <w:bCs/>
          <w:lang w:val="es-ES" w:eastAsia="es-ES"/>
        </w:rPr>
        <w:t xml:space="preserve">Artículo 3.6.3 de la Sesión Ordinaria 80-2008 de 4 de noviembre de 2008 </w:t>
      </w:r>
      <w:r>
        <w:rPr>
          <w:rFonts w:ascii="Verdana" w:hAnsi="Verdana" w:cs="Verdana"/>
          <w:lang w:val="es-ES" w:eastAsia="es-ES"/>
        </w:rPr>
        <w:t xml:space="preserve">y recomienda a la Junta Directiva la caducidad de la concesión al señor </w:t>
      </w:r>
      <w:r>
        <w:rPr>
          <w:rFonts w:ascii="Verdana" w:hAnsi="Verdana" w:cs="Verdana"/>
          <w:b/>
          <w:bCs/>
          <w:lang w:val="es-ES" w:eastAsia="es-ES"/>
        </w:rPr>
        <w:t>J</w:t>
      </w:r>
      <w:r w:rsidR="00054AD3">
        <w:rPr>
          <w:rFonts w:ascii="Verdana" w:hAnsi="Verdana" w:cs="Verdana"/>
          <w:b/>
          <w:bCs/>
          <w:lang w:val="es-ES" w:eastAsia="es-ES"/>
        </w:rPr>
        <w:t>.M.A.C.</w:t>
      </w:r>
      <w:r>
        <w:rPr>
          <w:rFonts w:ascii="Verdana" w:hAnsi="Verdana" w:cs="Verdana"/>
          <w:b/>
          <w:bCs/>
          <w:lang w:val="es-ES" w:eastAsia="es-ES"/>
        </w:rPr>
        <w:t xml:space="preserve">, esto mediante informe DM-20102257 de 21 de julio de 2010. </w:t>
      </w:r>
      <w:r>
        <w:rPr>
          <w:rFonts w:ascii="Verdana" w:hAnsi="Verdana" w:cs="Verdana"/>
          <w:lang w:val="es-ES" w:eastAsia="es-ES"/>
        </w:rPr>
        <w:t>(Léanse folios del 118 a</w:t>
      </w:r>
      <w:r>
        <w:rPr>
          <w:rFonts w:ascii="Verdana" w:hAnsi="Verdana" w:cs="Verdana"/>
          <w:lang w:val="es-ES" w:eastAsia="es-ES"/>
        </w:rPr>
        <w:t>l 122 del expediente administrativo)</w:t>
      </w:r>
    </w:p>
    <w:p w:rsidR="00000000" w:rsidRDefault="006963B8">
      <w:pPr>
        <w:kinsoku w:val="0"/>
        <w:overflowPunct w:val="0"/>
        <w:autoSpaceDE/>
        <w:autoSpaceDN/>
        <w:adjustRightInd/>
        <w:spacing w:before="496" w:line="252" w:lineRule="exact"/>
        <w:jc w:val="both"/>
        <w:textAlignment w:val="baseline"/>
        <w:rPr>
          <w:rFonts w:ascii="Verdana" w:hAnsi="Verdana" w:cs="Verdana"/>
          <w:lang w:val="es-ES" w:eastAsia="es-ES"/>
        </w:rPr>
      </w:pPr>
      <w:r>
        <w:rPr>
          <w:rFonts w:ascii="Verdana" w:hAnsi="Verdana" w:cs="Verdana"/>
          <w:b/>
          <w:bCs/>
          <w:lang w:val="es-ES" w:eastAsia="es-ES"/>
        </w:rPr>
        <w:t xml:space="preserve">SEXTO: </w:t>
      </w:r>
      <w:r>
        <w:rPr>
          <w:rFonts w:ascii="Verdana" w:hAnsi="Verdana" w:cs="Verdana"/>
          <w:lang w:val="es-ES" w:eastAsia="es-ES"/>
        </w:rPr>
        <w:t>En los procedimientos seguidos se han observado las prescripciones legales.</w:t>
      </w:r>
    </w:p>
    <w:p w:rsidR="00000000" w:rsidRDefault="006963B8">
      <w:pPr>
        <w:kinsoku w:val="0"/>
        <w:overflowPunct w:val="0"/>
        <w:autoSpaceDE/>
        <w:autoSpaceDN/>
        <w:adjustRightInd/>
        <w:spacing w:before="506" w:line="250" w:lineRule="exact"/>
        <w:textAlignment w:val="baseline"/>
        <w:rPr>
          <w:rFonts w:ascii="Verdana" w:hAnsi="Verdana" w:cs="Verdana"/>
          <w:b/>
          <w:bCs/>
          <w:spacing w:val="3"/>
          <w:lang w:val="es-ES" w:eastAsia="es-ES"/>
        </w:rPr>
      </w:pPr>
      <w:r>
        <w:rPr>
          <w:rFonts w:ascii="Verdana" w:hAnsi="Verdana" w:cs="Verdana"/>
          <w:b/>
          <w:bCs/>
          <w:spacing w:val="3"/>
          <w:lang w:val="es-ES" w:eastAsia="es-ES"/>
        </w:rPr>
        <w:t>Redacta la Jueza Pérez Peláez; y,</w:t>
      </w:r>
    </w:p>
    <w:p w:rsidR="00000000" w:rsidRDefault="006963B8">
      <w:pPr>
        <w:kinsoku w:val="0"/>
        <w:overflowPunct w:val="0"/>
        <w:autoSpaceDE/>
        <w:autoSpaceDN/>
        <w:adjustRightInd/>
        <w:spacing w:before="499" w:line="246" w:lineRule="exact"/>
        <w:jc w:val="center"/>
        <w:textAlignment w:val="baseline"/>
        <w:rPr>
          <w:rFonts w:ascii="Verdana" w:hAnsi="Verdana" w:cs="Verdana"/>
          <w:b/>
          <w:bCs/>
          <w:spacing w:val="4"/>
          <w:lang w:val="es-ES" w:eastAsia="es-ES"/>
        </w:rPr>
      </w:pPr>
      <w:r>
        <w:rPr>
          <w:rFonts w:ascii="Verdana" w:hAnsi="Verdana" w:cs="Verdana"/>
          <w:b/>
          <w:bCs/>
          <w:spacing w:val="4"/>
          <w:lang w:val="es-ES" w:eastAsia="es-ES"/>
        </w:rPr>
        <w:t>CONSIDERANDO</w:t>
      </w:r>
    </w:p>
    <w:p w:rsidR="00000000" w:rsidRDefault="006963B8">
      <w:pPr>
        <w:numPr>
          <w:ilvl w:val="0"/>
          <w:numId w:val="1"/>
        </w:numPr>
        <w:kinsoku w:val="0"/>
        <w:overflowPunct w:val="0"/>
        <w:autoSpaceDE/>
        <w:autoSpaceDN/>
        <w:adjustRightInd/>
        <w:spacing w:before="488" w:line="252" w:lineRule="exact"/>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 xml:space="preserve">El </w:t>
      </w:r>
      <w:r>
        <w:rPr>
          <w:sz w:val="19"/>
          <w:szCs w:val="19"/>
          <w:lang w:val="es-ES" w:eastAsia="es-ES"/>
        </w:rPr>
        <w:t xml:space="preserve">TRIBUNAL ADMINISTRATIVO DE TRANSPORTE es </w:t>
      </w:r>
      <w:r>
        <w:rPr>
          <w:rFonts w:ascii="Verdana" w:hAnsi="Verdana" w:cs="Verdana"/>
          <w:lang w:val="es-ES" w:eastAsia="es-ES"/>
        </w:rPr>
        <w:t>el competente para conocer y resolver el presente recurso de Apelación en subsidio, De conformidad con el Artículo 22 de la Ley Reguladora del Servicio Público de Transporte Remunerado de Personas en Vehículos en la Modalidad de Taxi, N. 7969 del 22 de dic</w:t>
      </w:r>
      <w:r>
        <w:rPr>
          <w:rFonts w:ascii="Verdana" w:hAnsi="Verdana" w:cs="Verdana"/>
          <w:lang w:val="es-ES" w:eastAsia="es-ES"/>
        </w:rPr>
        <w:t>iembre de 1999.</w:t>
      </w:r>
    </w:p>
    <w:p w:rsidR="00000000" w:rsidRDefault="006963B8">
      <w:pPr>
        <w:numPr>
          <w:ilvl w:val="0"/>
          <w:numId w:val="1"/>
        </w:numPr>
        <w:kinsoku w:val="0"/>
        <w:overflowPunct w:val="0"/>
        <w:autoSpaceDE/>
        <w:autoSpaceDN/>
        <w:adjustRightInd/>
        <w:spacing w:before="234" w:line="252" w:lineRule="exact"/>
        <w:jc w:val="both"/>
        <w:textAlignment w:val="baseline"/>
        <w:rPr>
          <w:rFonts w:ascii="Verdana" w:hAnsi="Verdana" w:cs="Verdana"/>
          <w:lang w:val="es-ES" w:eastAsia="es-ES"/>
        </w:rPr>
      </w:pPr>
      <w:r>
        <w:rPr>
          <w:rFonts w:ascii="Verdana" w:hAnsi="Verdana" w:cs="Verdana"/>
          <w:b/>
          <w:bCs/>
          <w:lang w:val="es-ES" w:eastAsia="es-ES"/>
        </w:rPr>
        <w:t xml:space="preserve">SOBRE LA ADMISIBILIDAD DEL RECURSO: </w:t>
      </w:r>
      <w:r>
        <w:rPr>
          <w:rFonts w:ascii="Verdana" w:hAnsi="Verdana" w:cs="Verdana"/>
          <w:b/>
          <w:bCs/>
          <w:u w:val="single"/>
          <w:lang w:val="es-ES" w:eastAsia="es-ES"/>
        </w:rPr>
        <w:t>Legitimación:</w:t>
      </w:r>
      <w:r>
        <w:rPr>
          <w:rFonts w:ascii="Verdana" w:hAnsi="Verdana" w:cs="Verdana"/>
          <w:lang w:val="es-ES" w:eastAsia="es-ES"/>
        </w:rPr>
        <w:t xml:space="preserve"> Al señor </w:t>
      </w:r>
      <w:r>
        <w:rPr>
          <w:rFonts w:ascii="Verdana" w:hAnsi="Verdana" w:cs="Verdana"/>
          <w:b/>
          <w:bCs/>
          <w:sz w:val="17"/>
          <w:szCs w:val="17"/>
          <w:lang w:val="es-ES" w:eastAsia="es-ES"/>
        </w:rPr>
        <w:t>J</w:t>
      </w:r>
      <w:r w:rsidR="00054AD3">
        <w:rPr>
          <w:rFonts w:ascii="Verdana" w:hAnsi="Verdana" w:cs="Verdana"/>
          <w:b/>
          <w:bCs/>
          <w:sz w:val="17"/>
          <w:szCs w:val="17"/>
          <w:lang w:val="es-ES" w:eastAsia="es-ES"/>
        </w:rPr>
        <w:t>.M.A.C.</w:t>
      </w:r>
      <w:r>
        <w:rPr>
          <w:rFonts w:ascii="Verdana" w:hAnsi="Verdana" w:cs="Verdana"/>
          <w:b/>
          <w:bCs/>
          <w:sz w:val="17"/>
          <w:szCs w:val="17"/>
          <w:lang w:val="es-ES" w:eastAsia="es-ES"/>
        </w:rPr>
        <w:t xml:space="preserve">, </w:t>
      </w:r>
      <w:r>
        <w:rPr>
          <w:rFonts w:ascii="Verdana" w:hAnsi="Verdana" w:cs="Verdana"/>
          <w:b/>
          <w:bCs/>
          <w:lang w:val="es-ES" w:eastAsia="es-ES"/>
        </w:rPr>
        <w:t xml:space="preserve">cédula de identidad número </w:t>
      </w:r>
      <w:r w:rsidR="00054AD3">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le caducaron con el acuerdo impugnado, la concesión de taxi </w:t>
      </w:r>
      <w:r>
        <w:rPr>
          <w:rFonts w:ascii="Verdana" w:hAnsi="Verdana" w:cs="Verdana"/>
          <w:b/>
          <w:bCs/>
          <w:lang w:val="es-ES" w:eastAsia="es-ES"/>
        </w:rPr>
        <w:t>TSJ-</w:t>
      </w:r>
      <w:r w:rsidR="00054AD3">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por lo que cuenta con la legitimación necesa</w:t>
      </w:r>
      <w:r>
        <w:rPr>
          <w:rFonts w:ascii="Verdana" w:hAnsi="Verdana" w:cs="Verdana"/>
          <w:lang w:val="es-ES" w:eastAsia="es-ES"/>
        </w:rPr>
        <w:t xml:space="preserve">ria para actuar en el presente asunto. </w:t>
      </w:r>
      <w:r>
        <w:rPr>
          <w:rFonts w:ascii="Verdana" w:hAnsi="Verdana" w:cs="Verdana"/>
          <w:b/>
          <w:bCs/>
          <w:u w:val="single"/>
          <w:lang w:val="es-ES" w:eastAsia="es-ES"/>
        </w:rPr>
        <w:t>En cuanto al plazo:</w:t>
      </w:r>
      <w:r>
        <w:rPr>
          <w:rFonts w:ascii="Verdana" w:hAnsi="Verdana" w:cs="Verdana"/>
          <w:lang w:val="es-ES" w:eastAsia="es-ES"/>
        </w:rPr>
        <w:t xml:space="preserve"> El Recurso de Apelación fue presentado dentro del plazo legal de cinco días establecido en el artículo 11 de la Ley N. 7969, ya que el acuerdo fue notificado el día 26 de febrero de 2016 ver folio </w:t>
      </w:r>
      <w:r>
        <w:rPr>
          <w:rFonts w:ascii="Verdana" w:hAnsi="Verdana" w:cs="Verdana"/>
          <w:lang w:val="es-ES" w:eastAsia="es-ES"/>
        </w:rPr>
        <w:t>21 del expediente y el recurso se presentó el 4 de marzo del mismo año.</w:t>
      </w:r>
    </w:p>
    <w:p w:rsidR="00000000" w:rsidRDefault="006963B8">
      <w:pPr>
        <w:numPr>
          <w:ilvl w:val="0"/>
          <w:numId w:val="1"/>
        </w:numPr>
        <w:kinsoku w:val="0"/>
        <w:overflowPunct w:val="0"/>
        <w:autoSpaceDE/>
        <w:autoSpaceDN/>
        <w:adjustRightInd/>
        <w:spacing w:before="259" w:after="518" w:line="252" w:lineRule="exact"/>
        <w:jc w:val="both"/>
        <w:textAlignment w:val="baseline"/>
        <w:rPr>
          <w:rFonts w:ascii="Verdana" w:hAnsi="Verdana" w:cs="Verdana"/>
          <w:b/>
          <w:bCs/>
          <w:lang w:val="es-ES" w:eastAsia="es-ES"/>
        </w:rPr>
      </w:pPr>
      <w:r>
        <w:rPr>
          <w:rFonts w:ascii="Verdana" w:hAnsi="Verdana" w:cs="Verdana"/>
          <w:b/>
          <w:bCs/>
          <w:lang w:val="es-ES" w:eastAsia="es-ES"/>
        </w:rPr>
        <w:t xml:space="preserve">HECHOS PROBADOS DE IMPORTANCIA PARA ESTE ASUNTO: A). </w:t>
      </w:r>
      <w:r>
        <w:rPr>
          <w:rFonts w:ascii="Verdana" w:hAnsi="Verdana" w:cs="Verdana"/>
          <w:lang w:val="es-ES" w:eastAsia="es-ES"/>
        </w:rPr>
        <w:t xml:space="preserve">- La </w:t>
      </w:r>
      <w:r>
        <w:rPr>
          <w:sz w:val="19"/>
          <w:szCs w:val="19"/>
          <w:lang w:val="es-ES" w:eastAsia="es-ES"/>
        </w:rPr>
        <w:t xml:space="preserve">JUNTA DIRECTIVA DEL CONSEJO DE TRANSPORTE PÚBLICO, </w:t>
      </w:r>
      <w:r>
        <w:rPr>
          <w:rFonts w:ascii="Verdana" w:hAnsi="Verdana" w:cs="Verdana"/>
          <w:lang w:val="es-ES" w:eastAsia="es-ES"/>
        </w:rPr>
        <w:t xml:space="preserve">mediante </w:t>
      </w:r>
      <w:r>
        <w:rPr>
          <w:rFonts w:ascii="Verdana" w:hAnsi="Verdana" w:cs="Verdana"/>
          <w:b/>
          <w:bCs/>
          <w:lang w:val="es-ES" w:eastAsia="es-ES"/>
        </w:rPr>
        <w:t>artículo 7.7 de la Sesión Ordinaria 08-2016 de 24 de febrero de 20</w:t>
      </w:r>
      <w:r>
        <w:rPr>
          <w:rFonts w:ascii="Verdana" w:hAnsi="Verdana" w:cs="Verdana"/>
          <w:b/>
          <w:bCs/>
          <w:lang w:val="es-ES" w:eastAsia="es-ES"/>
        </w:rPr>
        <w:t xml:space="preserve">16 </w:t>
      </w:r>
      <w:r>
        <w:rPr>
          <w:rFonts w:ascii="Verdana" w:hAnsi="Verdana" w:cs="Verdana"/>
          <w:lang w:val="es-ES" w:eastAsia="es-ES"/>
        </w:rPr>
        <w:t xml:space="preserve">determinó caducar el derecho de concesión de la placa </w:t>
      </w:r>
      <w:r>
        <w:rPr>
          <w:rFonts w:ascii="Verdana" w:hAnsi="Verdana" w:cs="Verdana"/>
          <w:b/>
          <w:bCs/>
          <w:lang w:val="es-ES" w:eastAsia="es-ES"/>
        </w:rPr>
        <w:t>TS</w:t>
      </w:r>
      <w:r w:rsidR="00054AD3">
        <w:rPr>
          <w:rFonts w:ascii="Verdana" w:hAnsi="Verdana" w:cs="Verdana"/>
          <w:b/>
          <w:bCs/>
          <w:lang w:val="es-ES" w:eastAsia="es-ES"/>
        </w:rPr>
        <w:t>J</w:t>
      </w:r>
      <w:r>
        <w:rPr>
          <w:rFonts w:ascii="Verdana" w:hAnsi="Verdana" w:cs="Verdana"/>
          <w:b/>
          <w:bCs/>
          <w:lang w:val="es-ES" w:eastAsia="es-ES"/>
        </w:rPr>
        <w:t>-</w:t>
      </w:r>
      <w:r w:rsidR="00054AD3">
        <w:rPr>
          <w:rFonts w:ascii="Verdana" w:hAnsi="Verdana" w:cs="Verdana"/>
          <w:b/>
          <w:bCs/>
          <w:lang w:val="es-ES" w:eastAsia="es-ES"/>
        </w:rPr>
        <w:t>XXXX</w:t>
      </w:r>
      <w:r>
        <w:rPr>
          <w:rFonts w:ascii="Verdana" w:hAnsi="Verdana" w:cs="Verdana"/>
          <w:b/>
          <w:bCs/>
          <w:lang w:val="es-ES" w:eastAsia="es-ES"/>
        </w:rPr>
        <w:t xml:space="preserve"> otorgada al señor</w:t>
      </w:r>
    </w:p>
    <w:p w:rsidR="00000000" w:rsidRDefault="006963B8">
      <w:pPr>
        <w:widowControl/>
        <w:rPr>
          <w:sz w:val="24"/>
          <w:szCs w:val="24"/>
        </w:rPr>
        <w:sectPr w:rsidR="00000000">
          <w:pgSz w:w="12274" w:h="15744"/>
          <w:pgMar w:top="1220" w:right="2130" w:bottom="328" w:left="2064" w:header="720" w:footer="720" w:gutter="0"/>
          <w:cols w:space="720"/>
          <w:noEndnote/>
        </w:sectPr>
      </w:pPr>
    </w:p>
    <w:p w:rsidR="00000000" w:rsidRDefault="006963B8">
      <w:pPr>
        <w:widowControl/>
        <w:rPr>
          <w:sz w:val="24"/>
          <w:szCs w:val="24"/>
        </w:rPr>
        <w:sectPr w:rsidR="00000000">
          <w:type w:val="continuous"/>
          <w:pgSz w:w="12274" w:h="15744"/>
          <w:pgMar w:top="1220" w:right="2181" w:bottom="328" w:left="7493" w:header="720" w:footer="720" w:gutter="0"/>
          <w:cols w:space="720"/>
          <w:noEndnote/>
        </w:sectPr>
      </w:pPr>
    </w:p>
    <w:p w:rsidR="00000000" w:rsidRDefault="006963B8">
      <w:pPr>
        <w:kinsoku w:val="0"/>
        <w:overflowPunct w:val="0"/>
        <w:autoSpaceDE/>
        <w:autoSpaceDN/>
        <w:adjustRightInd/>
        <w:spacing w:before="7" w:line="250" w:lineRule="exact"/>
        <w:ind w:left="72"/>
        <w:jc w:val="both"/>
        <w:textAlignment w:val="baseline"/>
        <w:rPr>
          <w:rFonts w:ascii="Verdana" w:hAnsi="Verdana" w:cs="Verdana"/>
          <w:lang w:val="es-ES" w:eastAsia="es-ES"/>
        </w:rPr>
      </w:pPr>
      <w:r>
        <w:rPr>
          <w:rFonts w:ascii="Verdana" w:hAnsi="Verdana" w:cs="Verdana"/>
          <w:b/>
          <w:bCs/>
          <w:lang w:val="es-ES" w:eastAsia="es-ES"/>
        </w:rPr>
        <w:lastRenderedPageBreak/>
        <w:t>J</w:t>
      </w:r>
      <w:r w:rsidR="00054AD3">
        <w:rPr>
          <w:rFonts w:ascii="Verdana" w:hAnsi="Verdana" w:cs="Verdana"/>
          <w:b/>
          <w:bCs/>
          <w:lang w:val="es-ES" w:eastAsia="es-ES"/>
        </w:rPr>
        <w:t>.M.A.C.</w:t>
      </w:r>
      <w:r>
        <w:rPr>
          <w:rFonts w:ascii="Verdana" w:hAnsi="Verdana" w:cs="Verdana"/>
          <w:b/>
          <w:bCs/>
          <w:lang w:val="es-ES" w:eastAsia="es-ES"/>
        </w:rPr>
        <w:t xml:space="preserve">, </w:t>
      </w:r>
      <w:r>
        <w:rPr>
          <w:rFonts w:ascii="Verdana" w:hAnsi="Verdana" w:cs="Verdana"/>
          <w:lang w:val="es-ES" w:eastAsia="es-ES"/>
        </w:rPr>
        <w:t>al tener por demostrado la transferencia sin autorización de la misma. (Lé</w:t>
      </w:r>
      <w:r>
        <w:rPr>
          <w:rFonts w:ascii="Verdana" w:hAnsi="Verdana" w:cs="Verdana"/>
          <w:lang w:val="es-ES" w:eastAsia="es-ES"/>
        </w:rPr>
        <w:t>anse folios 19 vuelto y 20 del expediente administrativo)</w:t>
      </w:r>
    </w:p>
    <w:p w:rsidR="00000000" w:rsidRDefault="006963B8">
      <w:pPr>
        <w:numPr>
          <w:ilvl w:val="0"/>
          <w:numId w:val="2"/>
        </w:numPr>
        <w:kinsoku w:val="0"/>
        <w:overflowPunct w:val="0"/>
        <w:autoSpaceDE/>
        <w:autoSpaceDN/>
        <w:adjustRightInd/>
        <w:spacing w:before="248" w:line="250" w:lineRule="exact"/>
        <w:jc w:val="both"/>
        <w:textAlignment w:val="baseline"/>
        <w:rPr>
          <w:rFonts w:ascii="Verdana" w:hAnsi="Verdana" w:cs="Verdana"/>
          <w:lang w:val="es-ES" w:eastAsia="es-ES"/>
        </w:rPr>
      </w:pPr>
      <w:r>
        <w:rPr>
          <w:rFonts w:ascii="Verdana" w:hAnsi="Verdana" w:cs="Verdana"/>
          <w:b/>
          <w:bCs/>
          <w:lang w:val="es-ES" w:eastAsia="es-ES"/>
        </w:rPr>
        <w:t xml:space="preserve">- </w:t>
      </w:r>
      <w:r>
        <w:rPr>
          <w:rFonts w:ascii="Verdana" w:hAnsi="Verdana" w:cs="Verdana"/>
          <w:lang w:val="es-ES" w:eastAsia="es-ES"/>
        </w:rPr>
        <w:t xml:space="preserve">El señor </w:t>
      </w:r>
      <w:r>
        <w:rPr>
          <w:rFonts w:ascii="Verdana" w:hAnsi="Verdana" w:cs="Verdana"/>
          <w:b/>
          <w:bCs/>
          <w:lang w:val="es-ES" w:eastAsia="es-ES"/>
        </w:rPr>
        <w:t>J</w:t>
      </w:r>
      <w:r w:rsidR="00054AD3">
        <w:rPr>
          <w:rFonts w:ascii="Verdana" w:hAnsi="Verdana" w:cs="Verdana"/>
          <w:b/>
          <w:bCs/>
          <w:lang w:val="es-ES" w:eastAsia="es-ES"/>
        </w:rPr>
        <w:t>.M.A.C.</w:t>
      </w:r>
      <w:r>
        <w:rPr>
          <w:rFonts w:ascii="Verdana" w:hAnsi="Verdana" w:cs="Verdana"/>
          <w:b/>
          <w:bCs/>
          <w:lang w:val="es-ES" w:eastAsia="es-ES"/>
        </w:rPr>
        <w:t xml:space="preserve"> </w:t>
      </w:r>
      <w:r>
        <w:rPr>
          <w:rFonts w:ascii="Verdana" w:hAnsi="Verdana" w:cs="Verdana"/>
          <w:lang w:val="es-ES" w:eastAsia="es-ES"/>
        </w:rPr>
        <w:t>presenta Recurso de Apelación concomitante contra el acuerdo impugnado por considerarlo viciado de nulidad (Léanse folios del 57 al 60 del expediente adm</w:t>
      </w:r>
      <w:r>
        <w:rPr>
          <w:rFonts w:ascii="Verdana" w:hAnsi="Verdana" w:cs="Verdana"/>
          <w:lang w:val="es-ES" w:eastAsia="es-ES"/>
        </w:rPr>
        <w:t>inistrativo)</w:t>
      </w:r>
    </w:p>
    <w:p w:rsidR="00000000" w:rsidRDefault="006963B8">
      <w:pPr>
        <w:numPr>
          <w:ilvl w:val="0"/>
          <w:numId w:val="3"/>
        </w:numPr>
        <w:kinsoku w:val="0"/>
        <w:overflowPunct w:val="0"/>
        <w:autoSpaceDE/>
        <w:autoSpaceDN/>
        <w:adjustRightInd/>
        <w:spacing w:before="243" w:line="250" w:lineRule="exact"/>
        <w:jc w:val="both"/>
        <w:textAlignment w:val="baseline"/>
        <w:rPr>
          <w:rFonts w:ascii="Verdana" w:hAnsi="Verdana" w:cs="Verdana"/>
          <w:lang w:val="es-ES" w:eastAsia="es-ES"/>
        </w:rPr>
      </w:pPr>
      <w:r>
        <w:rPr>
          <w:rFonts w:ascii="Verdana" w:hAnsi="Verdana" w:cs="Verdana"/>
          <w:lang w:val="es-ES" w:eastAsia="es-ES"/>
        </w:rPr>
        <w:t xml:space="preserve">La Junta Directiva del Consejo de Transporte Público, mediante el acuerdo </w:t>
      </w:r>
      <w:r>
        <w:rPr>
          <w:rFonts w:ascii="Verdana" w:hAnsi="Verdana" w:cs="Verdana"/>
          <w:b/>
          <w:bCs/>
          <w:lang w:val="es-ES" w:eastAsia="es-ES"/>
        </w:rPr>
        <w:t xml:space="preserve">7.9.4 de la Sesión Ordinaria 48-2016 de 12 de octubre de 2016, </w:t>
      </w:r>
      <w:r>
        <w:rPr>
          <w:rFonts w:ascii="Verdana" w:hAnsi="Verdana" w:cs="Verdana"/>
          <w:lang w:val="es-ES" w:eastAsia="es-ES"/>
        </w:rPr>
        <w:t xml:space="preserve">conoce y avala el informe de la Dirección de Asuntos Jurídicos </w:t>
      </w:r>
      <w:r>
        <w:rPr>
          <w:rFonts w:ascii="Verdana" w:hAnsi="Verdana" w:cs="Verdana"/>
          <w:b/>
          <w:bCs/>
          <w:lang w:val="es-ES" w:eastAsia="es-ES"/>
        </w:rPr>
        <w:t xml:space="preserve">DAJ 2016-003372 del 04 de octubre de 2016 </w:t>
      </w:r>
      <w:r>
        <w:rPr>
          <w:rFonts w:ascii="Verdana" w:hAnsi="Verdana" w:cs="Verdana"/>
          <w:lang w:val="es-ES" w:eastAsia="es-ES"/>
        </w:rPr>
        <w:t>y rechaza el Recurso de Revocatoria presentado contra el acuerdo impugnado, por improcedente. (léanse folios del 1 al 10 del expediente administrativo)</w:t>
      </w:r>
    </w:p>
    <w:p w:rsidR="00000000" w:rsidRDefault="006963B8">
      <w:pPr>
        <w:numPr>
          <w:ilvl w:val="0"/>
          <w:numId w:val="2"/>
        </w:numPr>
        <w:kinsoku w:val="0"/>
        <w:overflowPunct w:val="0"/>
        <w:autoSpaceDE/>
        <w:autoSpaceDN/>
        <w:adjustRightInd/>
        <w:spacing w:before="262" w:line="250" w:lineRule="exact"/>
        <w:jc w:val="both"/>
        <w:textAlignment w:val="baseline"/>
        <w:rPr>
          <w:rFonts w:ascii="Verdana" w:hAnsi="Verdana" w:cs="Verdana"/>
          <w:lang w:val="es-ES" w:eastAsia="es-ES"/>
        </w:rPr>
      </w:pPr>
      <w:r>
        <w:rPr>
          <w:rFonts w:ascii="Verdana" w:hAnsi="Verdana" w:cs="Verdana"/>
          <w:b/>
          <w:bCs/>
          <w:lang w:val="es-ES" w:eastAsia="es-ES"/>
        </w:rPr>
        <w:t xml:space="preserve">- </w:t>
      </w:r>
      <w:r>
        <w:rPr>
          <w:rFonts w:ascii="Verdana" w:hAnsi="Verdana" w:cs="Verdana"/>
          <w:lang w:val="es-ES" w:eastAsia="es-ES"/>
        </w:rPr>
        <w:t>La Junta Directiva del Consejo de Transporte Público m</w:t>
      </w:r>
      <w:r>
        <w:rPr>
          <w:rFonts w:ascii="Verdana" w:hAnsi="Verdana" w:cs="Verdana"/>
          <w:lang w:val="es-ES" w:eastAsia="es-ES"/>
        </w:rPr>
        <w:t xml:space="preserve">ediante </w:t>
      </w:r>
      <w:r>
        <w:rPr>
          <w:rFonts w:ascii="Verdana" w:hAnsi="Verdana" w:cs="Verdana"/>
          <w:b/>
          <w:bCs/>
          <w:lang w:val="es-ES" w:eastAsia="es-ES"/>
        </w:rPr>
        <w:t xml:space="preserve">Artículo 3.6.3 de la Sesión Ordinaria 80-2008 de 4 de noviembre de 2008, </w:t>
      </w:r>
      <w:r>
        <w:rPr>
          <w:rFonts w:ascii="Verdana" w:hAnsi="Verdana" w:cs="Verdana"/>
          <w:lang w:val="es-ES" w:eastAsia="es-ES"/>
        </w:rPr>
        <w:t xml:space="preserve">acuerda ordenar el inicio de un procedimiento administrativo de caducidad de concesión al señor </w:t>
      </w:r>
      <w:r>
        <w:rPr>
          <w:rFonts w:ascii="Verdana" w:hAnsi="Verdana" w:cs="Verdana"/>
          <w:b/>
          <w:bCs/>
          <w:lang w:val="es-ES" w:eastAsia="es-ES"/>
        </w:rPr>
        <w:t>J</w:t>
      </w:r>
      <w:r w:rsidR="004E6D40">
        <w:rPr>
          <w:rFonts w:ascii="Verdana" w:hAnsi="Verdana" w:cs="Verdana"/>
          <w:b/>
          <w:bCs/>
          <w:lang w:val="es-ES" w:eastAsia="es-ES"/>
        </w:rPr>
        <w:t>.M.A.C.</w:t>
      </w:r>
      <w:r>
        <w:rPr>
          <w:rFonts w:ascii="Verdana" w:hAnsi="Verdana" w:cs="Verdana"/>
          <w:b/>
          <w:bCs/>
          <w:lang w:val="es-ES" w:eastAsia="es-ES"/>
        </w:rPr>
        <w:t xml:space="preserve">, </w:t>
      </w:r>
      <w:r>
        <w:rPr>
          <w:rFonts w:ascii="Verdana" w:hAnsi="Verdana" w:cs="Verdana"/>
          <w:lang w:val="es-ES" w:eastAsia="es-ES"/>
        </w:rPr>
        <w:t xml:space="preserve">respecto de la placa </w:t>
      </w:r>
      <w:r>
        <w:rPr>
          <w:rFonts w:ascii="Verdana" w:hAnsi="Verdana" w:cs="Verdana"/>
          <w:b/>
          <w:bCs/>
          <w:lang w:val="es-ES" w:eastAsia="es-ES"/>
        </w:rPr>
        <w:t>TSJ-</w:t>
      </w:r>
      <w:r w:rsidR="004E6D40">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 xml:space="preserve">(Léanse folios 138 </w:t>
      </w:r>
      <w:r>
        <w:rPr>
          <w:rFonts w:ascii="Verdana" w:hAnsi="Verdana" w:cs="Verdana"/>
          <w:lang w:val="es-ES" w:eastAsia="es-ES"/>
        </w:rPr>
        <w:t>vuelto y 139 del expediente administrativo)</w:t>
      </w:r>
    </w:p>
    <w:p w:rsidR="00000000" w:rsidRDefault="006963B8">
      <w:pPr>
        <w:numPr>
          <w:ilvl w:val="0"/>
          <w:numId w:val="2"/>
        </w:numPr>
        <w:kinsoku w:val="0"/>
        <w:overflowPunct w:val="0"/>
        <w:autoSpaceDE/>
        <w:autoSpaceDN/>
        <w:adjustRightInd/>
        <w:spacing w:before="247" w:line="250" w:lineRule="exact"/>
        <w:jc w:val="both"/>
        <w:textAlignment w:val="baseline"/>
        <w:rPr>
          <w:rFonts w:ascii="Verdana" w:hAnsi="Verdana" w:cs="Verdana"/>
          <w:lang w:val="es-ES" w:eastAsia="es-ES"/>
        </w:rPr>
      </w:pPr>
      <w:r>
        <w:rPr>
          <w:rFonts w:ascii="Verdana" w:hAnsi="Verdana" w:cs="Verdana"/>
          <w:b/>
          <w:bCs/>
          <w:lang w:val="es-ES" w:eastAsia="es-ES"/>
        </w:rPr>
        <w:t xml:space="preserve">- </w:t>
      </w:r>
      <w:r>
        <w:rPr>
          <w:rFonts w:ascii="Verdana" w:hAnsi="Verdana" w:cs="Verdana"/>
          <w:lang w:val="es-ES" w:eastAsia="es-ES"/>
        </w:rPr>
        <w:t xml:space="preserve">La Dirección de Asuntos Jurídicos procede a emitir el informe final de recomendación en su carácter de órgano director del procedimiento ordenado mediante </w:t>
      </w:r>
      <w:r>
        <w:rPr>
          <w:rFonts w:ascii="Verdana" w:hAnsi="Verdana" w:cs="Verdana"/>
          <w:b/>
          <w:bCs/>
          <w:lang w:val="es-ES" w:eastAsia="es-ES"/>
        </w:rPr>
        <w:t>Artículo 3.6.3 de la Sesión Ordinaria 80-2008 de 4 de n</w:t>
      </w:r>
      <w:r>
        <w:rPr>
          <w:rFonts w:ascii="Verdana" w:hAnsi="Verdana" w:cs="Verdana"/>
          <w:b/>
          <w:bCs/>
          <w:lang w:val="es-ES" w:eastAsia="es-ES"/>
        </w:rPr>
        <w:t xml:space="preserve">oviembre de 2008 </w:t>
      </w:r>
      <w:r>
        <w:rPr>
          <w:rFonts w:ascii="Verdana" w:hAnsi="Verdana" w:cs="Verdana"/>
          <w:lang w:val="es-ES" w:eastAsia="es-ES"/>
        </w:rPr>
        <w:t xml:space="preserve">y recomienda a la Junta Directiva la caducidad de la concesión al señor </w:t>
      </w:r>
      <w:r>
        <w:rPr>
          <w:rFonts w:ascii="Verdana" w:hAnsi="Verdana" w:cs="Verdana"/>
          <w:b/>
          <w:bCs/>
          <w:lang w:val="es-ES" w:eastAsia="es-ES"/>
        </w:rPr>
        <w:t>J</w:t>
      </w:r>
      <w:r w:rsidR="004E6D40">
        <w:rPr>
          <w:rFonts w:ascii="Verdana" w:hAnsi="Verdana" w:cs="Verdana"/>
          <w:b/>
          <w:bCs/>
          <w:lang w:val="es-ES" w:eastAsia="es-ES"/>
        </w:rPr>
        <w:t>.M.A.</w:t>
      </w:r>
      <w:r>
        <w:rPr>
          <w:rFonts w:ascii="Verdana" w:hAnsi="Verdana" w:cs="Verdana"/>
          <w:b/>
          <w:bCs/>
          <w:lang w:val="es-ES" w:eastAsia="es-ES"/>
        </w:rPr>
        <w:t xml:space="preserve">, esto mediante informe DAJ-20102257 de 21 de julio de 2010. </w:t>
      </w:r>
      <w:r>
        <w:rPr>
          <w:rFonts w:ascii="Verdana" w:hAnsi="Verdana" w:cs="Verdana"/>
          <w:lang w:val="es-ES" w:eastAsia="es-ES"/>
        </w:rPr>
        <w:t>(Léanse folios del 118 al 122 del expediente administrativo)</w:t>
      </w:r>
    </w:p>
    <w:p w:rsidR="00000000" w:rsidRDefault="006963B8">
      <w:pPr>
        <w:numPr>
          <w:ilvl w:val="0"/>
          <w:numId w:val="2"/>
        </w:numPr>
        <w:kinsoku w:val="0"/>
        <w:overflowPunct w:val="0"/>
        <w:autoSpaceDE/>
        <w:autoSpaceDN/>
        <w:adjustRightInd/>
        <w:spacing w:before="247" w:line="250" w:lineRule="exact"/>
        <w:jc w:val="both"/>
        <w:textAlignment w:val="baseline"/>
        <w:rPr>
          <w:rFonts w:ascii="Verdana" w:hAnsi="Verdana" w:cs="Verdana"/>
          <w:lang w:val="es-ES" w:eastAsia="es-ES"/>
        </w:rPr>
      </w:pPr>
      <w:r>
        <w:rPr>
          <w:rFonts w:ascii="Verdana" w:hAnsi="Verdana" w:cs="Verdana"/>
          <w:b/>
          <w:bCs/>
          <w:lang w:val="es-ES" w:eastAsia="es-ES"/>
        </w:rPr>
        <w:t xml:space="preserve">- </w:t>
      </w:r>
      <w:r>
        <w:rPr>
          <w:rFonts w:ascii="Verdana" w:hAnsi="Verdana" w:cs="Verdana"/>
          <w:lang w:val="es-ES" w:eastAsia="es-ES"/>
        </w:rPr>
        <w:t>Se tiene por dem</w:t>
      </w:r>
      <w:r>
        <w:rPr>
          <w:rFonts w:ascii="Verdana" w:hAnsi="Verdana" w:cs="Verdana"/>
          <w:lang w:val="es-ES" w:eastAsia="es-ES"/>
        </w:rPr>
        <w:t>ostrado que en el procedimiento administrativo de caducidad seguido contra el recurrente se le otorgó a este la oportunidad de defensa citándole a comparecencia oral y privada para el día 1 de julio de 2010, a la cual no asistió. (Léanse folios de 123 cara</w:t>
      </w:r>
      <w:r>
        <w:rPr>
          <w:rFonts w:ascii="Verdana" w:hAnsi="Verdana" w:cs="Verdana"/>
          <w:lang w:val="es-ES" w:eastAsia="es-ES"/>
        </w:rPr>
        <w:t xml:space="preserve"> y vuelto al 125 y del expediente administrativo)</w:t>
      </w:r>
    </w:p>
    <w:p w:rsidR="00000000" w:rsidRDefault="006963B8">
      <w:pPr>
        <w:numPr>
          <w:ilvl w:val="0"/>
          <w:numId w:val="4"/>
        </w:numPr>
        <w:kinsoku w:val="0"/>
        <w:overflowPunct w:val="0"/>
        <w:autoSpaceDE/>
        <w:autoSpaceDN/>
        <w:adjustRightInd/>
        <w:spacing w:before="254" w:line="245" w:lineRule="exact"/>
        <w:jc w:val="both"/>
        <w:textAlignment w:val="baseline"/>
        <w:rPr>
          <w:rFonts w:ascii="Verdana" w:hAnsi="Verdana" w:cs="Verdana"/>
          <w:b/>
          <w:bCs/>
          <w:spacing w:val="3"/>
          <w:lang w:val="es-ES" w:eastAsia="es-ES"/>
        </w:rPr>
      </w:pPr>
      <w:r>
        <w:rPr>
          <w:rFonts w:ascii="Verdana" w:hAnsi="Verdana" w:cs="Verdana"/>
          <w:b/>
          <w:bCs/>
          <w:spacing w:val="3"/>
          <w:lang w:val="es-ES" w:eastAsia="es-ES"/>
        </w:rPr>
        <w:t>HECHOS NO PROBADOS</w:t>
      </w:r>
    </w:p>
    <w:p w:rsidR="00000000" w:rsidRDefault="006963B8">
      <w:pPr>
        <w:kinsoku w:val="0"/>
        <w:overflowPunct w:val="0"/>
        <w:autoSpaceDE/>
        <w:autoSpaceDN/>
        <w:adjustRightInd/>
        <w:spacing w:line="549" w:lineRule="exact"/>
        <w:ind w:left="72" w:right="1440"/>
        <w:jc w:val="both"/>
        <w:textAlignment w:val="baseline"/>
        <w:rPr>
          <w:rFonts w:ascii="Verdana" w:hAnsi="Verdana" w:cs="Verdana"/>
          <w:b/>
          <w:bCs/>
          <w:lang w:val="es-ES" w:eastAsia="es-ES"/>
        </w:rPr>
      </w:pPr>
      <w:r>
        <w:rPr>
          <w:rFonts w:ascii="Verdana" w:hAnsi="Verdana" w:cs="Verdana"/>
          <w:lang w:val="es-ES" w:eastAsia="es-ES"/>
        </w:rPr>
        <w:t xml:space="preserve">Ninguno de importancia para la resolución del presente asunto. </w:t>
      </w:r>
      <w:r>
        <w:rPr>
          <w:rFonts w:ascii="Verdana" w:hAnsi="Verdana" w:cs="Verdana"/>
          <w:b/>
          <w:bCs/>
          <w:lang w:val="es-ES" w:eastAsia="es-ES"/>
        </w:rPr>
        <w:t>5.- SOBRE EL FONDO</w:t>
      </w:r>
    </w:p>
    <w:p w:rsidR="00000000" w:rsidRDefault="006963B8">
      <w:pPr>
        <w:kinsoku w:val="0"/>
        <w:overflowPunct w:val="0"/>
        <w:autoSpaceDE/>
        <w:autoSpaceDN/>
        <w:adjustRightInd/>
        <w:spacing w:before="257" w:line="250" w:lineRule="exact"/>
        <w:ind w:left="72"/>
        <w:jc w:val="both"/>
        <w:textAlignment w:val="baseline"/>
        <w:rPr>
          <w:rFonts w:ascii="Verdana" w:hAnsi="Verdana" w:cs="Verdana"/>
          <w:b/>
          <w:bCs/>
          <w:spacing w:val="3"/>
          <w:lang w:val="es-ES" w:eastAsia="es-ES"/>
        </w:rPr>
      </w:pPr>
      <w:r>
        <w:rPr>
          <w:rFonts w:ascii="Verdana" w:hAnsi="Verdana" w:cs="Verdana"/>
          <w:b/>
          <w:bCs/>
          <w:spacing w:val="3"/>
          <w:lang w:val="es-ES" w:eastAsia="es-ES"/>
        </w:rPr>
        <w:t xml:space="preserve">OBJETO DEL PROCEDIMIENTO. </w:t>
      </w:r>
      <w:r>
        <w:rPr>
          <w:rFonts w:ascii="Verdana" w:hAnsi="Verdana" w:cs="Verdana"/>
          <w:spacing w:val="3"/>
          <w:lang w:val="es-ES" w:eastAsia="es-ES"/>
        </w:rPr>
        <w:t xml:space="preserve">Determinar si existe ilegalidad del </w:t>
      </w:r>
      <w:r>
        <w:rPr>
          <w:rFonts w:ascii="Verdana" w:hAnsi="Verdana" w:cs="Verdana"/>
          <w:b/>
          <w:bCs/>
          <w:spacing w:val="3"/>
          <w:lang w:val="es-ES" w:eastAsia="es-ES"/>
        </w:rPr>
        <w:t>artículo 7.7 de la Sesión Ordinaria 0</w:t>
      </w:r>
      <w:r>
        <w:rPr>
          <w:rFonts w:ascii="Verdana" w:hAnsi="Verdana" w:cs="Verdana"/>
          <w:b/>
          <w:bCs/>
          <w:spacing w:val="3"/>
          <w:lang w:val="es-ES" w:eastAsia="es-ES"/>
        </w:rPr>
        <w:t xml:space="preserve">8-2016 de 24 de febrero de 2016, </w:t>
      </w:r>
      <w:r>
        <w:rPr>
          <w:rFonts w:ascii="Verdana" w:hAnsi="Verdana" w:cs="Verdana"/>
          <w:spacing w:val="3"/>
          <w:lang w:val="es-ES" w:eastAsia="es-ES"/>
        </w:rPr>
        <w:t xml:space="preserve">del Consejo de Transporte Público y de ser así, el consecuente restablecimiento de la concesión de taxi otorgada al señor </w:t>
      </w:r>
      <w:r>
        <w:rPr>
          <w:rFonts w:ascii="Verdana" w:hAnsi="Verdana" w:cs="Verdana"/>
          <w:b/>
          <w:bCs/>
          <w:spacing w:val="3"/>
          <w:lang w:val="es-ES" w:eastAsia="es-ES"/>
        </w:rPr>
        <w:t>J</w:t>
      </w:r>
      <w:r w:rsidR="004E6D40">
        <w:rPr>
          <w:rFonts w:ascii="Verdana" w:hAnsi="Verdana" w:cs="Verdana"/>
          <w:b/>
          <w:bCs/>
          <w:spacing w:val="3"/>
          <w:lang w:val="es-ES" w:eastAsia="es-ES"/>
        </w:rPr>
        <w:t>.M.A.C.</w:t>
      </w:r>
      <w:r>
        <w:rPr>
          <w:rFonts w:ascii="Verdana" w:hAnsi="Verdana" w:cs="Verdana"/>
          <w:b/>
          <w:bCs/>
          <w:spacing w:val="3"/>
          <w:lang w:val="es-ES" w:eastAsia="es-ES"/>
        </w:rPr>
        <w:t xml:space="preserve">, cédula de identidad número </w:t>
      </w:r>
      <w:r w:rsidR="004E6D40">
        <w:rPr>
          <w:rFonts w:ascii="Verdana" w:hAnsi="Verdana" w:cs="Verdana"/>
          <w:b/>
          <w:bCs/>
          <w:spacing w:val="3"/>
          <w:lang w:val="es-ES" w:eastAsia="es-ES"/>
        </w:rPr>
        <w:t>..</w:t>
      </w:r>
      <w:r>
        <w:rPr>
          <w:rFonts w:ascii="Verdana" w:hAnsi="Verdana" w:cs="Verdana"/>
          <w:b/>
          <w:bCs/>
          <w:spacing w:val="3"/>
          <w:lang w:val="es-ES" w:eastAsia="es-ES"/>
        </w:rPr>
        <w:t>.</w:t>
      </w:r>
    </w:p>
    <w:p w:rsidR="00000000" w:rsidRDefault="006963B8">
      <w:pPr>
        <w:kinsoku w:val="0"/>
        <w:overflowPunct w:val="0"/>
        <w:autoSpaceDE/>
        <w:autoSpaceDN/>
        <w:adjustRightInd/>
        <w:spacing w:before="255" w:line="253" w:lineRule="exact"/>
        <w:ind w:left="72"/>
        <w:textAlignment w:val="baseline"/>
        <w:rPr>
          <w:rFonts w:ascii="Verdana" w:hAnsi="Verdana" w:cs="Verdana"/>
          <w:b/>
          <w:bCs/>
          <w:spacing w:val="3"/>
          <w:lang w:val="es-ES" w:eastAsia="es-ES"/>
        </w:rPr>
      </w:pPr>
      <w:r>
        <w:rPr>
          <w:rFonts w:ascii="Verdana" w:hAnsi="Verdana" w:cs="Verdana"/>
          <w:b/>
          <w:bCs/>
          <w:spacing w:val="3"/>
          <w:lang w:val="es-ES" w:eastAsia="es-ES"/>
        </w:rPr>
        <w:t>DE LO ACTUADO POR EL CONSEJO DE TR</w:t>
      </w:r>
      <w:r>
        <w:rPr>
          <w:rFonts w:ascii="Verdana" w:hAnsi="Verdana" w:cs="Verdana"/>
          <w:b/>
          <w:bCs/>
          <w:spacing w:val="3"/>
          <w:lang w:val="es-ES" w:eastAsia="es-ES"/>
        </w:rPr>
        <w:t>ANSPORTE PÚBLICO</w:t>
      </w:r>
    </w:p>
    <w:p w:rsidR="00000000" w:rsidRDefault="006963B8">
      <w:pPr>
        <w:kinsoku w:val="0"/>
        <w:overflowPunct w:val="0"/>
        <w:autoSpaceDE/>
        <w:autoSpaceDN/>
        <w:adjustRightInd/>
        <w:spacing w:before="269" w:after="634" w:line="250" w:lineRule="exact"/>
        <w:ind w:left="72"/>
        <w:jc w:val="both"/>
        <w:textAlignment w:val="baseline"/>
        <w:rPr>
          <w:rFonts w:ascii="Verdana" w:hAnsi="Verdana" w:cs="Verdana"/>
          <w:lang w:val="es-ES" w:eastAsia="es-ES"/>
        </w:rPr>
      </w:pPr>
      <w:r>
        <w:rPr>
          <w:rFonts w:ascii="Verdana" w:hAnsi="Verdana" w:cs="Verdana"/>
          <w:lang w:val="es-ES" w:eastAsia="es-ES"/>
        </w:rPr>
        <w:t xml:space="preserve">La Junta Directiva del Consejo de Transporte Público mediante </w:t>
      </w:r>
      <w:r>
        <w:rPr>
          <w:rFonts w:ascii="Verdana" w:hAnsi="Verdana" w:cs="Verdana"/>
          <w:b/>
          <w:bCs/>
          <w:lang w:val="es-ES" w:eastAsia="es-ES"/>
        </w:rPr>
        <w:t xml:space="preserve">Artículo 3.6.3 de la Sesión Ordinaria 80-2008 de 4 de noviembre de 2008, </w:t>
      </w:r>
      <w:r>
        <w:rPr>
          <w:rFonts w:ascii="Verdana" w:hAnsi="Verdana" w:cs="Verdana"/>
          <w:lang w:val="es-ES" w:eastAsia="es-ES"/>
        </w:rPr>
        <w:t>acuerda</w:t>
      </w:r>
    </w:p>
    <w:p w:rsidR="00000000" w:rsidRDefault="006963B8">
      <w:pPr>
        <w:widowControl/>
        <w:rPr>
          <w:sz w:val="24"/>
          <w:szCs w:val="24"/>
        </w:rPr>
        <w:sectPr w:rsidR="00000000">
          <w:pgSz w:w="12269" w:h="15744"/>
          <w:pgMar w:top="1240" w:right="2116" w:bottom="308" w:left="2073" w:header="720" w:footer="720" w:gutter="0"/>
          <w:cols w:space="720"/>
          <w:noEndnote/>
        </w:sectPr>
      </w:pPr>
    </w:p>
    <w:p w:rsidR="00000000" w:rsidRDefault="006963B8">
      <w:pPr>
        <w:widowControl/>
        <w:rPr>
          <w:sz w:val="24"/>
          <w:szCs w:val="24"/>
        </w:rPr>
        <w:sectPr w:rsidR="00000000">
          <w:type w:val="continuous"/>
          <w:pgSz w:w="12269" w:h="15744"/>
          <w:pgMar w:top="1240" w:right="2180" w:bottom="308" w:left="7489" w:header="720" w:footer="720" w:gutter="0"/>
          <w:cols w:space="720"/>
          <w:noEndnote/>
        </w:sectPr>
      </w:pPr>
    </w:p>
    <w:p w:rsidR="00000000" w:rsidRDefault="006963B8">
      <w:pPr>
        <w:kinsoku w:val="0"/>
        <w:overflowPunct w:val="0"/>
        <w:autoSpaceDE/>
        <w:autoSpaceDN/>
        <w:adjustRightInd/>
        <w:spacing w:before="7" w:line="247" w:lineRule="exact"/>
        <w:jc w:val="both"/>
        <w:textAlignment w:val="baseline"/>
        <w:rPr>
          <w:rFonts w:ascii="Verdana" w:hAnsi="Verdana" w:cs="Verdana"/>
          <w:b/>
          <w:bCs/>
          <w:spacing w:val="3"/>
          <w:lang w:val="es-ES" w:eastAsia="es-ES"/>
        </w:rPr>
      </w:pPr>
      <w:r>
        <w:rPr>
          <w:rFonts w:ascii="Verdana" w:hAnsi="Verdana" w:cs="Verdana"/>
          <w:spacing w:val="3"/>
          <w:lang w:val="es-ES" w:eastAsia="es-ES"/>
        </w:rPr>
        <w:lastRenderedPageBreak/>
        <w:t xml:space="preserve">ordenar el inicio de un procedimiento administrativo de caducidad de concesión al señor </w:t>
      </w:r>
      <w:r>
        <w:rPr>
          <w:rFonts w:ascii="Verdana" w:hAnsi="Verdana" w:cs="Verdana"/>
          <w:b/>
          <w:bCs/>
          <w:spacing w:val="3"/>
          <w:lang w:val="es-ES" w:eastAsia="es-ES"/>
        </w:rPr>
        <w:t>J</w:t>
      </w:r>
      <w:r w:rsidR="004E6D40">
        <w:rPr>
          <w:rFonts w:ascii="Verdana" w:hAnsi="Verdana" w:cs="Verdana"/>
          <w:b/>
          <w:bCs/>
          <w:spacing w:val="3"/>
          <w:lang w:val="es-ES" w:eastAsia="es-ES"/>
        </w:rPr>
        <w:t>.M.A.C.</w:t>
      </w:r>
      <w:r>
        <w:rPr>
          <w:rFonts w:ascii="Verdana" w:hAnsi="Verdana" w:cs="Verdana"/>
          <w:b/>
          <w:bCs/>
          <w:spacing w:val="3"/>
          <w:lang w:val="es-ES" w:eastAsia="es-ES"/>
        </w:rPr>
        <w:t xml:space="preserve">, </w:t>
      </w:r>
      <w:r>
        <w:rPr>
          <w:rFonts w:ascii="Verdana" w:hAnsi="Verdana" w:cs="Verdana"/>
          <w:spacing w:val="3"/>
          <w:lang w:val="es-ES" w:eastAsia="es-ES"/>
        </w:rPr>
        <w:t xml:space="preserve">respecto de la placa </w:t>
      </w:r>
      <w:r>
        <w:rPr>
          <w:rFonts w:ascii="Verdana" w:hAnsi="Verdana" w:cs="Verdana"/>
          <w:b/>
          <w:bCs/>
          <w:spacing w:val="3"/>
          <w:lang w:val="es-ES" w:eastAsia="es-ES"/>
        </w:rPr>
        <w:t>TSJ-</w:t>
      </w:r>
      <w:r w:rsidR="004E6D40">
        <w:rPr>
          <w:rFonts w:ascii="Verdana" w:hAnsi="Verdana" w:cs="Verdana"/>
          <w:b/>
          <w:bCs/>
          <w:spacing w:val="3"/>
          <w:lang w:val="es-ES" w:eastAsia="es-ES"/>
        </w:rPr>
        <w:t>XXXX</w:t>
      </w:r>
      <w:r>
        <w:rPr>
          <w:rFonts w:ascii="Verdana" w:hAnsi="Verdana" w:cs="Verdana"/>
          <w:b/>
          <w:bCs/>
          <w:spacing w:val="3"/>
          <w:lang w:val="es-ES" w:eastAsia="es-ES"/>
        </w:rPr>
        <w:t>.</w:t>
      </w:r>
    </w:p>
    <w:p w:rsidR="00000000" w:rsidRDefault="006963B8">
      <w:pPr>
        <w:kinsoku w:val="0"/>
        <w:overflowPunct w:val="0"/>
        <w:autoSpaceDE/>
        <w:autoSpaceDN/>
        <w:adjustRightInd/>
        <w:spacing w:before="265" w:line="247" w:lineRule="exact"/>
        <w:jc w:val="both"/>
        <w:textAlignment w:val="baseline"/>
        <w:rPr>
          <w:rFonts w:ascii="Verdana" w:hAnsi="Verdana" w:cs="Verdana"/>
          <w:b/>
          <w:bCs/>
          <w:lang w:val="es-ES" w:eastAsia="es-ES"/>
        </w:rPr>
      </w:pPr>
      <w:r>
        <w:rPr>
          <w:rFonts w:ascii="Verdana" w:hAnsi="Verdana" w:cs="Verdana"/>
          <w:lang w:val="es-ES" w:eastAsia="es-ES"/>
        </w:rPr>
        <w:t>La Dirección de Asuntos Jurídicos procede a emitir el informe final de recomendación en su carácter de órgan</w:t>
      </w:r>
      <w:r>
        <w:rPr>
          <w:rFonts w:ascii="Verdana" w:hAnsi="Verdana" w:cs="Verdana"/>
          <w:lang w:val="es-ES" w:eastAsia="es-ES"/>
        </w:rPr>
        <w:t xml:space="preserve">o director del procedimiento ordenado mediante </w:t>
      </w:r>
      <w:r>
        <w:rPr>
          <w:rFonts w:ascii="Verdana" w:hAnsi="Verdana" w:cs="Verdana"/>
          <w:b/>
          <w:bCs/>
          <w:lang w:val="es-ES" w:eastAsia="es-ES"/>
        </w:rPr>
        <w:t xml:space="preserve">Artículo 3.6.3 de la Sesión Ordinaria 80-2008 de 4 de noviembre de 2008 </w:t>
      </w:r>
      <w:r>
        <w:rPr>
          <w:rFonts w:ascii="Verdana" w:hAnsi="Verdana" w:cs="Verdana"/>
          <w:lang w:val="es-ES" w:eastAsia="es-ES"/>
        </w:rPr>
        <w:t xml:space="preserve">y recomienda a la Junta Directiva la caducidad de la concesión al señor </w:t>
      </w:r>
      <w:r>
        <w:rPr>
          <w:rFonts w:ascii="Verdana" w:hAnsi="Verdana" w:cs="Verdana"/>
          <w:b/>
          <w:bCs/>
          <w:lang w:val="es-ES" w:eastAsia="es-ES"/>
        </w:rPr>
        <w:t>J</w:t>
      </w:r>
      <w:r w:rsidR="004E6D40">
        <w:rPr>
          <w:rFonts w:ascii="Verdana" w:hAnsi="Verdana" w:cs="Verdana"/>
          <w:b/>
          <w:bCs/>
          <w:lang w:val="es-ES" w:eastAsia="es-ES"/>
        </w:rPr>
        <w:t>.M.A.C.</w:t>
      </w:r>
      <w:r>
        <w:rPr>
          <w:rFonts w:ascii="Verdana" w:hAnsi="Verdana" w:cs="Verdana"/>
          <w:b/>
          <w:bCs/>
          <w:lang w:val="es-ES" w:eastAsia="es-ES"/>
        </w:rPr>
        <w:t>, esto mediante informe D</w:t>
      </w:r>
      <w:r w:rsidR="004E6D40">
        <w:rPr>
          <w:rFonts w:ascii="Verdana" w:hAnsi="Verdana" w:cs="Verdana"/>
          <w:b/>
          <w:bCs/>
          <w:lang w:val="es-ES" w:eastAsia="es-ES"/>
        </w:rPr>
        <w:t>AJ</w:t>
      </w:r>
      <w:r>
        <w:rPr>
          <w:rFonts w:ascii="Verdana" w:hAnsi="Verdana" w:cs="Verdana"/>
          <w:b/>
          <w:bCs/>
          <w:lang w:val="es-ES" w:eastAsia="es-ES"/>
        </w:rPr>
        <w:t>-20102257 de</w:t>
      </w:r>
      <w:r>
        <w:rPr>
          <w:rFonts w:ascii="Verdana" w:hAnsi="Verdana" w:cs="Verdana"/>
          <w:b/>
          <w:bCs/>
          <w:lang w:val="es-ES" w:eastAsia="es-ES"/>
        </w:rPr>
        <w:t xml:space="preserve"> 21 de julio de 2010.</w:t>
      </w:r>
    </w:p>
    <w:p w:rsidR="00000000" w:rsidRDefault="006963B8" w:rsidP="004E6D40">
      <w:pPr>
        <w:kinsoku w:val="0"/>
        <w:overflowPunct w:val="0"/>
        <w:autoSpaceDE/>
        <w:autoSpaceDN/>
        <w:adjustRightInd/>
        <w:spacing w:before="268" w:line="248" w:lineRule="exact"/>
        <w:jc w:val="both"/>
        <w:textAlignment w:val="baseline"/>
        <w:rPr>
          <w:rFonts w:ascii="Verdana" w:hAnsi="Verdana" w:cs="Verdana"/>
          <w:lang w:val="es-ES" w:eastAsia="es-ES"/>
        </w:rPr>
      </w:pPr>
      <w:r>
        <w:rPr>
          <w:rFonts w:ascii="Verdana" w:hAnsi="Verdana" w:cs="Verdana"/>
          <w:lang w:val="es-ES" w:eastAsia="es-ES"/>
        </w:rPr>
        <w:t xml:space="preserve">La JUNTA DIRECTIVA DEL CONSEJO DE TRANSPORTE PÚBLICO, mediante </w:t>
      </w:r>
      <w:r>
        <w:rPr>
          <w:rFonts w:ascii="Verdana" w:hAnsi="Verdana" w:cs="Verdana"/>
          <w:b/>
          <w:bCs/>
          <w:lang w:val="es-ES" w:eastAsia="es-ES"/>
        </w:rPr>
        <w:t xml:space="preserve">artículo 7.7 de la Sesión Ordinaria 08-2016 de 24 de febrero de 2016 </w:t>
      </w:r>
      <w:r>
        <w:rPr>
          <w:rFonts w:ascii="Verdana" w:hAnsi="Verdana" w:cs="Verdana"/>
          <w:lang w:val="es-ES" w:eastAsia="es-ES"/>
        </w:rPr>
        <w:t xml:space="preserve">conoce y avala el informe de la Dirección de Asuntos Jurídicos </w:t>
      </w:r>
      <w:r w:rsidR="004E6D40">
        <w:rPr>
          <w:rFonts w:ascii="Verdana" w:hAnsi="Verdana" w:cs="Verdana"/>
          <w:b/>
          <w:bCs/>
          <w:lang w:val="es-ES" w:eastAsia="es-ES"/>
        </w:rPr>
        <w:t>DAJ</w:t>
      </w:r>
      <w:r>
        <w:rPr>
          <w:rFonts w:ascii="Verdana" w:hAnsi="Verdana" w:cs="Verdana"/>
          <w:b/>
          <w:bCs/>
          <w:lang w:val="es-ES" w:eastAsia="es-ES"/>
        </w:rPr>
        <w:t xml:space="preserve">-20102257 de 21 de julio de 2010 </w:t>
      </w:r>
      <w:r>
        <w:rPr>
          <w:rFonts w:ascii="Verdana" w:hAnsi="Verdana" w:cs="Verdana"/>
          <w:lang w:val="es-ES" w:eastAsia="es-ES"/>
        </w:rPr>
        <w:t>y de</w:t>
      </w:r>
      <w:r>
        <w:rPr>
          <w:rFonts w:ascii="Verdana" w:hAnsi="Verdana" w:cs="Verdana"/>
          <w:lang w:val="es-ES" w:eastAsia="es-ES"/>
        </w:rPr>
        <w:t xml:space="preserve">terminó caducar el derecho de concesión de la placa </w:t>
      </w:r>
      <w:r>
        <w:rPr>
          <w:rFonts w:ascii="Verdana" w:hAnsi="Verdana" w:cs="Verdana"/>
          <w:b/>
          <w:bCs/>
          <w:lang w:val="es-ES" w:eastAsia="es-ES"/>
        </w:rPr>
        <w:t>TSJ-</w:t>
      </w:r>
      <w:r w:rsidR="004E6D40">
        <w:rPr>
          <w:rFonts w:ascii="Verdana" w:hAnsi="Verdana" w:cs="Verdana"/>
          <w:b/>
          <w:bCs/>
          <w:lang w:val="es-ES" w:eastAsia="es-ES"/>
        </w:rPr>
        <w:t>XXXX</w:t>
      </w:r>
      <w:r>
        <w:rPr>
          <w:rFonts w:ascii="Verdana" w:hAnsi="Verdana" w:cs="Verdana"/>
          <w:b/>
          <w:bCs/>
          <w:lang w:val="es-ES" w:eastAsia="es-ES"/>
        </w:rPr>
        <w:t xml:space="preserve"> otorgada al señor J</w:t>
      </w:r>
      <w:r w:rsidR="004E6D40">
        <w:rPr>
          <w:rFonts w:ascii="Verdana" w:hAnsi="Verdana" w:cs="Verdana"/>
          <w:b/>
          <w:bCs/>
          <w:lang w:val="es-ES" w:eastAsia="es-ES"/>
        </w:rPr>
        <w:t>.M.A.C.</w:t>
      </w:r>
      <w:r>
        <w:rPr>
          <w:rFonts w:ascii="Verdana" w:hAnsi="Verdana" w:cs="Verdana"/>
          <w:b/>
          <w:bCs/>
          <w:lang w:val="es-ES" w:eastAsia="es-ES"/>
        </w:rPr>
        <w:t xml:space="preserve">, </w:t>
      </w:r>
      <w:r>
        <w:rPr>
          <w:rFonts w:ascii="Verdana" w:hAnsi="Verdana" w:cs="Verdana"/>
          <w:lang w:val="es-ES" w:eastAsia="es-ES"/>
        </w:rPr>
        <w:t>al tener por demostrado la transferencia sin autorización de la misma.</w:t>
      </w:r>
    </w:p>
    <w:p w:rsidR="00000000" w:rsidRDefault="006963B8">
      <w:pPr>
        <w:kinsoku w:val="0"/>
        <w:overflowPunct w:val="0"/>
        <w:autoSpaceDE/>
        <w:autoSpaceDN/>
        <w:adjustRightInd/>
        <w:spacing w:before="259" w:line="248" w:lineRule="exact"/>
        <w:ind w:right="72"/>
        <w:jc w:val="both"/>
        <w:textAlignment w:val="baseline"/>
        <w:rPr>
          <w:rFonts w:ascii="Verdana" w:hAnsi="Verdana" w:cs="Verdana"/>
          <w:lang w:val="es-ES" w:eastAsia="es-ES"/>
        </w:rPr>
      </w:pPr>
      <w:r>
        <w:rPr>
          <w:rFonts w:ascii="Verdana" w:hAnsi="Verdana" w:cs="Verdana"/>
          <w:lang w:val="es-ES" w:eastAsia="es-ES"/>
        </w:rPr>
        <w:t xml:space="preserve">La Junta Directiva del Consejo de Transporte Público, mediante el acuerdo </w:t>
      </w:r>
      <w:r>
        <w:rPr>
          <w:rFonts w:ascii="Verdana" w:hAnsi="Verdana" w:cs="Verdana"/>
          <w:b/>
          <w:bCs/>
          <w:lang w:val="es-ES" w:eastAsia="es-ES"/>
        </w:rPr>
        <w:t>7.9</w:t>
      </w:r>
      <w:r>
        <w:rPr>
          <w:rFonts w:ascii="Verdana" w:hAnsi="Verdana" w:cs="Verdana"/>
          <w:b/>
          <w:bCs/>
          <w:lang w:val="es-ES" w:eastAsia="es-ES"/>
        </w:rPr>
        <w:t xml:space="preserve">.4 de la Sesión Ordinaria 48-2016 de 12 de octubre de 2016, </w:t>
      </w:r>
      <w:r>
        <w:rPr>
          <w:rFonts w:ascii="Verdana" w:hAnsi="Verdana" w:cs="Verdana"/>
          <w:lang w:val="es-ES" w:eastAsia="es-ES"/>
        </w:rPr>
        <w:t xml:space="preserve">conoce y avala el informe de la Dirección de Asuntos Jurídicos </w:t>
      </w:r>
      <w:r>
        <w:rPr>
          <w:rFonts w:ascii="Verdana" w:hAnsi="Verdana" w:cs="Verdana"/>
          <w:b/>
          <w:bCs/>
          <w:lang w:val="es-ES" w:eastAsia="es-ES"/>
        </w:rPr>
        <w:t>DA</w:t>
      </w:r>
      <w:r w:rsidR="004E6D40">
        <w:rPr>
          <w:rFonts w:ascii="Verdana" w:hAnsi="Verdana" w:cs="Verdana"/>
          <w:b/>
          <w:bCs/>
          <w:lang w:val="es-ES" w:eastAsia="es-ES"/>
        </w:rPr>
        <w:t>J</w:t>
      </w:r>
      <w:r>
        <w:rPr>
          <w:rFonts w:ascii="Verdana" w:hAnsi="Verdana" w:cs="Verdana"/>
          <w:b/>
          <w:bCs/>
          <w:lang w:val="es-ES" w:eastAsia="es-ES"/>
        </w:rPr>
        <w:t xml:space="preserve"> 2016-003372 </w:t>
      </w:r>
      <w:r>
        <w:rPr>
          <w:rFonts w:ascii="Verdana" w:hAnsi="Verdana" w:cs="Verdana"/>
          <w:lang w:val="es-ES" w:eastAsia="es-ES"/>
        </w:rPr>
        <w:t>y rechaza el Recurso de Revocatoria presentado contra el acuerdo impugnado, por improcedente.</w:t>
      </w:r>
    </w:p>
    <w:p w:rsidR="00000000" w:rsidRDefault="006963B8">
      <w:pPr>
        <w:kinsoku w:val="0"/>
        <w:overflowPunct w:val="0"/>
        <w:autoSpaceDE/>
        <w:autoSpaceDN/>
        <w:adjustRightInd/>
        <w:spacing w:before="255" w:line="246" w:lineRule="exact"/>
        <w:textAlignment w:val="baseline"/>
        <w:rPr>
          <w:rFonts w:ascii="Verdana" w:hAnsi="Verdana" w:cs="Verdana"/>
          <w:b/>
          <w:bCs/>
          <w:spacing w:val="3"/>
          <w:lang w:val="es-ES" w:eastAsia="es-ES"/>
        </w:rPr>
      </w:pPr>
      <w:r>
        <w:rPr>
          <w:rFonts w:ascii="Verdana" w:hAnsi="Verdana" w:cs="Verdana"/>
          <w:b/>
          <w:bCs/>
          <w:spacing w:val="3"/>
          <w:lang w:val="es-ES" w:eastAsia="es-ES"/>
        </w:rPr>
        <w:t>DE LO ALEGADO POR EL RE</w:t>
      </w:r>
      <w:r>
        <w:rPr>
          <w:rFonts w:ascii="Verdana" w:hAnsi="Verdana" w:cs="Verdana"/>
          <w:b/>
          <w:bCs/>
          <w:spacing w:val="3"/>
          <w:lang w:val="es-ES" w:eastAsia="es-ES"/>
        </w:rPr>
        <w:t>CURRENTE</w:t>
      </w:r>
    </w:p>
    <w:p w:rsidR="00000000" w:rsidRDefault="006963B8">
      <w:pPr>
        <w:kinsoku w:val="0"/>
        <w:overflowPunct w:val="0"/>
        <w:autoSpaceDE/>
        <w:autoSpaceDN/>
        <w:adjustRightInd/>
        <w:spacing w:before="275" w:line="248" w:lineRule="exact"/>
        <w:ind w:right="72"/>
        <w:jc w:val="both"/>
        <w:textAlignment w:val="baseline"/>
        <w:rPr>
          <w:rFonts w:ascii="Verdana" w:hAnsi="Verdana" w:cs="Verdana"/>
          <w:spacing w:val="3"/>
          <w:lang w:val="es-ES" w:eastAsia="es-ES"/>
        </w:rPr>
      </w:pPr>
      <w:r>
        <w:rPr>
          <w:rFonts w:ascii="Verdana" w:hAnsi="Verdana" w:cs="Verdana"/>
          <w:spacing w:val="3"/>
          <w:lang w:val="es-ES" w:eastAsia="es-ES"/>
        </w:rPr>
        <w:t>El recurrente presenta Recurso de Apelación concomitante contra el acuerdo impugnado, indicando en lo conducente, que desde el 4 de noviembre de 2008 la Junta Directiva del Consejo de Transporte Pú</w:t>
      </w:r>
      <w:r>
        <w:rPr>
          <w:rFonts w:ascii="Verdana" w:hAnsi="Verdana" w:cs="Verdana"/>
          <w:spacing w:val="3"/>
          <w:lang w:val="es-ES" w:eastAsia="es-ES"/>
        </w:rPr>
        <w:t xml:space="preserve">blico acuerda ordenar el inicio del procedimiento administrativo en su contra por hechos acaecidos en el año 2004. Dicho procedimiento culminó con el dictado del informe de recomendación el </w:t>
      </w:r>
      <w:r>
        <w:rPr>
          <w:rFonts w:ascii="Verdana" w:hAnsi="Verdana" w:cs="Verdana"/>
          <w:b/>
          <w:bCs/>
          <w:spacing w:val="3"/>
          <w:lang w:val="es-ES" w:eastAsia="es-ES"/>
        </w:rPr>
        <w:t xml:space="preserve">DAJ-2010-002257 del 21 de julio de 2010, </w:t>
      </w:r>
      <w:r>
        <w:rPr>
          <w:rFonts w:ascii="Verdana" w:hAnsi="Verdana" w:cs="Verdana"/>
          <w:spacing w:val="3"/>
          <w:lang w:val="es-ES" w:eastAsia="es-ES"/>
        </w:rPr>
        <w:t>el cual es acogido 8 años</w:t>
      </w:r>
      <w:r>
        <w:rPr>
          <w:rFonts w:ascii="Verdana" w:hAnsi="Verdana" w:cs="Verdana"/>
          <w:spacing w:val="3"/>
          <w:lang w:val="es-ES" w:eastAsia="es-ES"/>
        </w:rPr>
        <w:t xml:space="preserve"> después de iniciado el procedimiento y se ordena la caducidad de la concesión. Todos estos años ha prestado sin problema el servicio, pero es producto de una solicitud de cesión presentada el 21 de enero de 2016 en favor de la señora F</w:t>
      </w:r>
      <w:r w:rsidR="004E6D40">
        <w:rPr>
          <w:rFonts w:ascii="Verdana" w:hAnsi="Verdana" w:cs="Verdana"/>
          <w:spacing w:val="3"/>
          <w:lang w:val="es-ES" w:eastAsia="es-ES"/>
        </w:rPr>
        <w:t>.A.F.</w:t>
      </w:r>
      <w:r>
        <w:rPr>
          <w:rFonts w:ascii="Verdana" w:hAnsi="Verdana" w:cs="Verdana"/>
          <w:spacing w:val="3"/>
          <w:lang w:val="es-ES" w:eastAsia="es-ES"/>
        </w:rPr>
        <w:t xml:space="preserve"> que la Administración recuerda que está pendiente el procedimiento administrativo en su contra y aunque se cumplió con todos los requisitos para el traspaso y así lo indicó el departamento técnico, se decide caducar la concesión, por lo que el acto e</w:t>
      </w:r>
      <w:r>
        <w:rPr>
          <w:rFonts w:ascii="Verdana" w:hAnsi="Verdana" w:cs="Verdana"/>
          <w:spacing w:val="3"/>
          <w:lang w:val="es-ES" w:eastAsia="es-ES"/>
        </w:rPr>
        <w:t>stá viciado y se violentó el debido proceso y al principio de celeridad. Manifiesta que se le caduca su concesión, debido a que firmó un Poder Generalísimo pero su intensión nunca fue traspasar la placa, sino que por problemas de salud quería, relevarse de</w:t>
      </w:r>
      <w:r>
        <w:rPr>
          <w:rFonts w:ascii="Verdana" w:hAnsi="Verdana" w:cs="Verdana"/>
          <w:spacing w:val="3"/>
          <w:lang w:val="es-ES" w:eastAsia="es-ES"/>
        </w:rPr>
        <w:t xml:space="preserve"> los asuntos tramitológicos; por otro lado es el Notario quien redacta los documentos no siendo el usuario el responsable de ello.</w:t>
      </w:r>
    </w:p>
    <w:p w:rsidR="00000000" w:rsidRDefault="006963B8">
      <w:pPr>
        <w:kinsoku w:val="0"/>
        <w:overflowPunct w:val="0"/>
        <w:autoSpaceDE/>
        <w:autoSpaceDN/>
        <w:adjustRightInd/>
        <w:spacing w:before="305" w:line="246" w:lineRule="exact"/>
        <w:textAlignment w:val="baseline"/>
        <w:rPr>
          <w:rFonts w:ascii="Verdana" w:hAnsi="Verdana" w:cs="Verdana"/>
          <w:b/>
          <w:bCs/>
          <w:spacing w:val="15"/>
          <w:lang w:val="es-ES" w:eastAsia="es-ES"/>
        </w:rPr>
      </w:pPr>
      <w:r>
        <w:rPr>
          <w:rFonts w:ascii="Verdana" w:hAnsi="Verdana" w:cs="Verdana"/>
          <w:b/>
          <w:bCs/>
          <w:spacing w:val="15"/>
          <w:lang w:val="es-ES" w:eastAsia="es-ES"/>
        </w:rPr>
        <w:t>DEL PRINCIPIO DE LEGALIDAD</w:t>
      </w:r>
    </w:p>
    <w:p w:rsidR="00000000" w:rsidRDefault="006963B8">
      <w:pPr>
        <w:kinsoku w:val="0"/>
        <w:overflowPunct w:val="0"/>
        <w:autoSpaceDE/>
        <w:autoSpaceDN/>
        <w:adjustRightInd/>
        <w:spacing w:before="309" w:after="599" w:line="276" w:lineRule="exact"/>
        <w:ind w:right="72"/>
        <w:jc w:val="both"/>
        <w:textAlignment w:val="baseline"/>
        <w:rPr>
          <w:rFonts w:ascii="Verdana" w:hAnsi="Verdana" w:cs="Verdana"/>
          <w:spacing w:val="11"/>
          <w:lang w:val="es-ES" w:eastAsia="es-ES"/>
        </w:rPr>
      </w:pPr>
      <w:r>
        <w:rPr>
          <w:rFonts w:ascii="Verdana" w:hAnsi="Verdana" w:cs="Verdana"/>
          <w:spacing w:val="11"/>
          <w:lang w:val="es-ES" w:eastAsia="es-ES"/>
        </w:rPr>
        <w:t>La Administración Pública está som</w:t>
      </w:r>
      <w:r>
        <w:rPr>
          <w:rFonts w:ascii="Verdana" w:hAnsi="Verdana" w:cs="Verdana"/>
          <w:spacing w:val="11"/>
          <w:lang w:val="es-ES" w:eastAsia="es-ES"/>
        </w:rPr>
        <w:t>etida al Principio de Legalidad, conforme lo establecido en el Artículo 11 de la Constitución Política y el Artículo 11 de la Ley General de la Administración Pública, Ley 6324</w:t>
      </w:r>
    </w:p>
    <w:p w:rsidR="00000000" w:rsidRDefault="006963B8">
      <w:pPr>
        <w:widowControl/>
        <w:rPr>
          <w:sz w:val="24"/>
          <w:szCs w:val="24"/>
        </w:rPr>
        <w:sectPr w:rsidR="00000000">
          <w:pgSz w:w="12250" w:h="15744"/>
          <w:pgMar w:top="1220" w:right="2096" w:bottom="308" w:left="2048" w:header="720" w:footer="720" w:gutter="0"/>
          <w:cols w:space="720"/>
          <w:noEndnote/>
        </w:sectPr>
      </w:pPr>
    </w:p>
    <w:p w:rsidR="00000000" w:rsidRDefault="006963B8">
      <w:pPr>
        <w:widowControl/>
        <w:rPr>
          <w:sz w:val="24"/>
          <w:szCs w:val="24"/>
        </w:rPr>
        <w:sectPr w:rsidR="00000000">
          <w:type w:val="continuous"/>
          <w:pgSz w:w="12250" w:h="15744"/>
          <w:pgMar w:top="1220" w:right="2187" w:bottom="308" w:left="7463" w:header="720" w:footer="720" w:gutter="0"/>
          <w:cols w:space="720"/>
          <w:noEndnote/>
        </w:sectPr>
      </w:pPr>
    </w:p>
    <w:p w:rsidR="00000000" w:rsidRDefault="006963B8">
      <w:pPr>
        <w:kinsoku w:val="0"/>
        <w:overflowPunct w:val="0"/>
        <w:autoSpaceDE/>
        <w:autoSpaceDN/>
        <w:adjustRightInd/>
        <w:spacing w:before="6"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1978. Este pr</w:t>
      </w:r>
      <w:r>
        <w:rPr>
          <w:rFonts w:ascii="Verdana" w:hAnsi="Verdana" w:cs="Verdana"/>
          <w:sz w:val="22"/>
          <w:szCs w:val="22"/>
          <w:lang w:val="es-ES" w:eastAsia="es-ES"/>
        </w:rPr>
        <w:t>incipio constituye la base fundamental que define y delimita la actuación de los órganos de la Administración y por ende de los concesionarios y permisionarios del servicio público, que realizan un servicio público cedido por el Estado.</w:t>
      </w:r>
    </w:p>
    <w:p w:rsidR="00000000" w:rsidRDefault="006963B8">
      <w:pPr>
        <w:kinsoku w:val="0"/>
        <w:overflowPunct w:val="0"/>
        <w:autoSpaceDE/>
        <w:autoSpaceDN/>
        <w:adjustRightInd/>
        <w:spacing w:before="277"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w:t>
      </w:r>
      <w:r>
        <w:rPr>
          <w:rFonts w:ascii="Verdana" w:hAnsi="Verdana" w:cs="Verdana"/>
          <w:sz w:val="22"/>
          <w:szCs w:val="22"/>
          <w:lang w:val="es-ES" w:eastAsia="es-ES"/>
        </w:rPr>
        <w:t>nal de la Corte Suprema de Justicia, en su sentencia No. 2001-02493, de las dieciséis horas, con veinticinco minutos, del veintisiete de marzo del dos mil uno, respecto del Principio de Legalidad, manifestó:</w:t>
      </w:r>
    </w:p>
    <w:p w:rsidR="00000000" w:rsidRDefault="006963B8">
      <w:pPr>
        <w:kinsoku w:val="0"/>
        <w:overflowPunct w:val="0"/>
        <w:autoSpaceDE/>
        <w:autoSpaceDN/>
        <w:adjustRightInd/>
        <w:spacing w:before="273" w:line="274"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"II.- Sobre el principio de legalidad: El princi</w:t>
      </w:r>
      <w:r>
        <w:rPr>
          <w:rFonts w:ascii="Verdana" w:hAnsi="Verdana" w:cs="Verdana"/>
          <w:sz w:val="22"/>
          <w:szCs w:val="22"/>
          <w:lang w:val="es-ES" w:eastAsia="es-ES"/>
        </w:rPr>
        <w:t xml:space="preserve">pio de legalidad que se 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 significa desde luego, el sometimiento a la Constitución </w:t>
      </w:r>
      <w:r>
        <w:rPr>
          <w:rFonts w:ascii="Verdana" w:hAnsi="Verdana" w:cs="Verdana"/>
          <w:sz w:val="22"/>
          <w:szCs w:val="22"/>
          <w:lang w:val="es-ES" w:eastAsia="es-ES"/>
        </w:rPr>
        <w:t xml:space="preserve">y a la ley, preferentemente, y en general a todas las normas del ordenamiento jurídico, o sea lo que se conoce como el principio de juridicidad de la Administración, </w:t>
      </w:r>
      <w:r>
        <w:rPr>
          <w:rFonts w:ascii="Verdana" w:hAnsi="Verdana" w:cs="Verdana"/>
          <w:b/>
          <w:bCs/>
          <w:sz w:val="22"/>
          <w:szCs w:val="22"/>
          <w:u w:val="single"/>
          <w:lang w:val="es-ES" w:eastAsia="es-ES"/>
        </w:rPr>
        <w:t>el cual  significa que las instituciones públicas solamente pueden  actuar en la medida en</w:t>
      </w:r>
      <w:r>
        <w:rPr>
          <w:rFonts w:ascii="Verdana" w:hAnsi="Verdana" w:cs="Verdana"/>
          <w:b/>
          <w:bCs/>
          <w:sz w:val="22"/>
          <w:szCs w:val="22"/>
          <w:u w:val="single"/>
          <w:lang w:val="es-ES" w:eastAsia="es-ES"/>
        </w:rPr>
        <w:t xml:space="preserve"> la que se encuentren apoderadas para  hacerlo por el mismo ordenamiento y normalmente a texto  expreso, en consecuencia solo le es permitido lo Que esté  constitucionalmente y legalmente autorizado en forma expresa  </w:t>
      </w:r>
      <w:r>
        <w:rPr>
          <w:rFonts w:ascii="Verdana" w:hAnsi="Verdana" w:cs="Verdana"/>
          <w:b/>
          <w:bCs/>
          <w:i/>
          <w:iCs/>
          <w:sz w:val="22"/>
          <w:szCs w:val="22"/>
          <w:u w:val="single"/>
          <w:lang w:val="es-ES" w:eastAsia="es-ES"/>
        </w:rPr>
        <w:t>y todo lo que no les esté autorizado le</w:t>
      </w:r>
      <w:r>
        <w:rPr>
          <w:rFonts w:ascii="Verdana" w:hAnsi="Verdana" w:cs="Verdana"/>
          <w:b/>
          <w:bCs/>
          <w:i/>
          <w:iCs/>
          <w:sz w:val="22"/>
          <w:szCs w:val="22"/>
          <w:u w:val="single"/>
          <w:lang w:val="es-ES" w:eastAsia="es-ES"/>
        </w:rPr>
        <w:t xml:space="preserve">s está vedado. </w:t>
      </w:r>
      <w:r>
        <w:rPr>
          <w:rFonts w:ascii="Verdana" w:hAnsi="Verdana" w:cs="Verdana"/>
          <w:b/>
          <w:bCs/>
          <w:sz w:val="22"/>
          <w:szCs w:val="22"/>
          <w:u w:val="single"/>
          <w:lang w:val="es-ES" w:eastAsia="es-ES"/>
        </w:rPr>
        <w:t>"</w:t>
      </w:r>
      <w:r>
        <w:rPr>
          <w:rFonts w:ascii="Verdana" w:hAnsi="Verdana" w:cs="Verdana"/>
          <w:b/>
          <w:bCs/>
          <w:sz w:val="22"/>
          <w:szCs w:val="22"/>
          <w:lang w:val="es-ES" w:eastAsia="es-ES"/>
        </w:rPr>
        <w:t xml:space="preserve"> (Lo resaltado no es del original)</w:t>
      </w:r>
    </w:p>
    <w:p w:rsidR="00000000" w:rsidRDefault="006963B8">
      <w:pPr>
        <w:kinsoku w:val="0"/>
        <w:overflowPunct w:val="0"/>
        <w:autoSpaceDE/>
        <w:autoSpaceDN/>
        <w:adjustRightInd/>
        <w:spacing w:before="271"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000000" w:rsidRDefault="006963B8">
      <w:pPr>
        <w:kinsoku w:val="0"/>
        <w:overflowPunct w:val="0"/>
        <w:autoSpaceDE/>
        <w:autoSpaceDN/>
        <w:adjustRightInd/>
        <w:spacing w:before="251" w:line="261" w:lineRule="exact"/>
        <w:textAlignment w:val="baseline"/>
        <w:rPr>
          <w:rFonts w:ascii="Verdana" w:hAnsi="Verdana" w:cs="Verdana"/>
          <w:b/>
          <w:bCs/>
          <w:spacing w:val="-8"/>
          <w:sz w:val="22"/>
          <w:szCs w:val="22"/>
          <w:lang w:val="es-ES" w:eastAsia="es-ES"/>
        </w:rPr>
      </w:pPr>
      <w:r>
        <w:rPr>
          <w:rFonts w:ascii="Verdana" w:hAnsi="Verdana" w:cs="Verdana"/>
          <w:b/>
          <w:bCs/>
          <w:spacing w:val="-8"/>
          <w:sz w:val="22"/>
          <w:szCs w:val="22"/>
          <w:lang w:val="es-ES" w:eastAsia="es-ES"/>
        </w:rPr>
        <w:t>DE LA MOTIVACIÓN DE LOS ACTOS ADM</w:t>
      </w:r>
      <w:r>
        <w:rPr>
          <w:rFonts w:ascii="Verdana" w:hAnsi="Verdana" w:cs="Verdana"/>
          <w:b/>
          <w:bCs/>
          <w:spacing w:val="-8"/>
          <w:sz w:val="22"/>
          <w:szCs w:val="22"/>
          <w:lang w:val="es-ES" w:eastAsia="es-ES"/>
        </w:rPr>
        <w:t>INISTRATIVOS</w:t>
      </w:r>
    </w:p>
    <w:p w:rsidR="00000000" w:rsidRDefault="006963B8">
      <w:pPr>
        <w:kinsoku w:val="0"/>
        <w:overflowPunct w:val="0"/>
        <w:autoSpaceDE/>
        <w:autoSpaceDN/>
        <w:adjustRightInd/>
        <w:spacing w:before="220" w:line="25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objetividad, así</w:t>
      </w:r>
      <w:r>
        <w:rPr>
          <w:rFonts w:ascii="Verdana" w:hAnsi="Verdana" w:cs="Verdana"/>
          <w:sz w:val="22"/>
          <w:szCs w:val="22"/>
          <w:lang w:val="es-ES" w:eastAsia="es-ES"/>
        </w:rPr>
        <w:t xml:space="preserve"> como que no se le pueda achacar por simples errores perjuicios a una de las partes en la situación jurídica determinada, sin que medie motivo que deje con meridiana claridad establecido, el nexo de causalidad entre el daño causado y el interés público que</w:t>
      </w:r>
      <w:r>
        <w:rPr>
          <w:rFonts w:ascii="Verdana" w:hAnsi="Verdana" w:cs="Verdana"/>
          <w:sz w:val="22"/>
          <w:szCs w:val="22"/>
          <w:lang w:val="es-ES" w:eastAsia="es-ES"/>
        </w:rPr>
        <w:t xml:space="preserve"> se está alcanzando con tal acto.</w:t>
      </w:r>
    </w:p>
    <w:p w:rsidR="00000000" w:rsidRDefault="006963B8">
      <w:pPr>
        <w:kinsoku w:val="0"/>
        <w:overflowPunct w:val="0"/>
        <w:autoSpaceDE/>
        <w:autoSpaceDN/>
        <w:adjustRightInd/>
        <w:spacing w:before="249" w:line="25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000000" w:rsidRDefault="006963B8">
      <w:pPr>
        <w:kinsoku w:val="0"/>
        <w:overflowPunct w:val="0"/>
        <w:autoSpaceDE/>
        <w:autoSpaceDN/>
        <w:adjustRightInd/>
        <w:spacing w:before="262" w:after="873" w:line="255" w:lineRule="exact"/>
        <w:jc w:val="both"/>
        <w:textAlignment w:val="baseline"/>
        <w:rPr>
          <w:rFonts w:ascii="Verdana" w:hAnsi="Verdana" w:cs="Verdana"/>
          <w:spacing w:val="-10"/>
          <w:sz w:val="22"/>
          <w:szCs w:val="22"/>
          <w:lang w:val="es-ES" w:eastAsia="es-ES"/>
        </w:rPr>
      </w:pPr>
      <w:r>
        <w:rPr>
          <w:rFonts w:ascii="Verdana" w:hAnsi="Verdana" w:cs="Verdana"/>
          <w:spacing w:val="-10"/>
          <w:sz w:val="22"/>
          <w:szCs w:val="22"/>
          <w:lang w:val="es-ES" w:eastAsia="es-ES"/>
        </w:rPr>
        <w:t xml:space="preserve">En el caso de los informes </w:t>
      </w:r>
      <w:r>
        <w:rPr>
          <w:rFonts w:ascii="Verdana" w:hAnsi="Verdana" w:cs="Verdana"/>
          <w:spacing w:val="-10"/>
          <w:sz w:val="22"/>
          <w:szCs w:val="22"/>
          <w:lang w:val="es-ES" w:eastAsia="es-ES"/>
        </w:rPr>
        <w:t>de los departamentos técnicos, estos deben cumplir con el aspecto de la motivación, más aún cuando son el sustento técnico del acto final, ya que en este caso el informe es parte del acto administrativo, una vez que es adoptado y como un todo, si éste care</w:t>
      </w:r>
      <w:r>
        <w:rPr>
          <w:rFonts w:ascii="Verdana" w:hAnsi="Verdana" w:cs="Verdana"/>
          <w:spacing w:val="-10"/>
          <w:sz w:val="22"/>
          <w:szCs w:val="22"/>
          <w:lang w:val="es-ES" w:eastAsia="es-ES"/>
        </w:rPr>
        <w:t>ce de motivación, afecta</w:t>
      </w:r>
    </w:p>
    <w:p w:rsidR="00000000" w:rsidRDefault="006963B8">
      <w:pPr>
        <w:widowControl/>
        <w:rPr>
          <w:sz w:val="24"/>
          <w:szCs w:val="24"/>
        </w:rPr>
        <w:sectPr w:rsidR="00000000">
          <w:pgSz w:w="12254" w:h="15802"/>
          <w:pgMar w:top="1240" w:right="2088" w:bottom="326" w:left="2060" w:header="720" w:footer="720" w:gutter="0"/>
          <w:cols w:space="720"/>
          <w:noEndnote/>
        </w:sectPr>
      </w:pPr>
    </w:p>
    <w:p w:rsidR="00000000" w:rsidRDefault="006963B8">
      <w:pPr>
        <w:widowControl/>
        <w:rPr>
          <w:sz w:val="24"/>
          <w:szCs w:val="24"/>
        </w:rPr>
        <w:sectPr w:rsidR="00000000">
          <w:type w:val="continuous"/>
          <w:pgSz w:w="12254" w:h="15802"/>
          <w:pgMar w:top="1240" w:right="2170" w:bottom="326" w:left="7484" w:header="720" w:footer="720" w:gutter="0"/>
          <w:cols w:space="720"/>
          <w:noEndnote/>
        </w:sectPr>
      </w:pPr>
    </w:p>
    <w:p w:rsidR="00000000" w:rsidRDefault="006963B8">
      <w:pPr>
        <w:kinsoku w:val="0"/>
        <w:overflowPunct w:val="0"/>
        <w:autoSpaceDE/>
        <w:autoSpaceDN/>
        <w:adjustRightInd/>
        <w:spacing w:before="32" w:line="243"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la misma manera al acto y por lo tanto lo vicia de nulidad por ausencia de aquel elemento.</w:t>
      </w:r>
    </w:p>
    <w:p w:rsidR="00000000" w:rsidRDefault="006963B8">
      <w:pPr>
        <w:kinsoku w:val="0"/>
        <w:overflowPunct w:val="0"/>
        <w:autoSpaceDE/>
        <w:autoSpaceDN/>
        <w:adjustRightInd/>
        <w:spacing w:before="251"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w:t>
      </w:r>
      <w:r>
        <w:rPr>
          <w:rFonts w:ascii="Verdana" w:hAnsi="Verdana" w:cs="Verdana"/>
          <w:sz w:val="22"/>
          <w:szCs w:val="22"/>
          <w:lang w:val="es-ES" w:eastAsia="es-ES"/>
        </w:rPr>
        <w:t>n IV en su sentencia 00106 de las trece horas del once de noviembre de 2013 indico:</w:t>
      </w:r>
    </w:p>
    <w:p w:rsidR="00000000" w:rsidRDefault="006963B8">
      <w:pPr>
        <w:tabs>
          <w:tab w:val="left" w:pos="2448"/>
          <w:tab w:val="left" w:pos="5112"/>
          <w:tab w:val="right" w:pos="7704"/>
        </w:tabs>
        <w:kinsoku w:val="0"/>
        <w:overflowPunct w:val="0"/>
        <w:autoSpaceDE/>
        <w:autoSpaceDN/>
        <w:adjustRightInd/>
        <w:spacing w:before="275" w:line="182" w:lineRule="exact"/>
        <w:ind w:left="288"/>
        <w:jc w:val="center"/>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"VILILI-</w:t>
      </w:r>
      <w:r>
        <w:rPr>
          <w:rFonts w:ascii="Verdana" w:hAnsi="Verdana" w:cs="Verdana"/>
          <w:b/>
          <w:bCs/>
          <w:i/>
          <w:iCs/>
          <w:sz w:val="15"/>
          <w:szCs w:val="15"/>
          <w:lang w:val="es-ES" w:eastAsia="es-ES"/>
        </w:rPr>
        <w:tab/>
        <w:t>Consideraciones</w:t>
      </w:r>
      <w:r>
        <w:rPr>
          <w:rFonts w:ascii="Verdana" w:hAnsi="Verdana" w:cs="Verdana"/>
          <w:b/>
          <w:bCs/>
          <w:i/>
          <w:iCs/>
          <w:sz w:val="15"/>
          <w:szCs w:val="15"/>
          <w:lang w:val="es-ES" w:eastAsia="es-ES"/>
        </w:rPr>
        <w:tab/>
        <w:t>generales</w:t>
      </w:r>
      <w:r>
        <w:rPr>
          <w:rFonts w:ascii="Verdana" w:hAnsi="Verdana" w:cs="Verdana"/>
          <w:b/>
          <w:bCs/>
          <w:i/>
          <w:iCs/>
          <w:sz w:val="15"/>
          <w:szCs w:val="15"/>
          <w:lang w:val="es-ES" w:eastAsia="es-ES"/>
        </w:rPr>
        <w:tab/>
        <w:t>sobre</w:t>
      </w:r>
    </w:p>
    <w:p w:rsidR="00000000" w:rsidRDefault="006963B8">
      <w:pPr>
        <w:kinsoku w:val="0"/>
        <w:overflowPunct w:val="0"/>
        <w:autoSpaceDE/>
        <w:autoSpaceDN/>
        <w:adjustRightInd/>
        <w:spacing w:line="177" w:lineRule="exact"/>
        <w:ind w:left="288"/>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la motivación como elemento del acto administrativo:</w:t>
      </w:r>
    </w:p>
    <w:p w:rsidR="00000000" w:rsidRDefault="006963B8">
      <w:pPr>
        <w:kinsoku w:val="0"/>
        <w:overflowPunct w:val="0"/>
        <w:autoSpaceDE/>
        <w:autoSpaceDN/>
        <w:adjustRightInd/>
        <w:spacing w:before="5" w:line="182" w:lineRule="exact"/>
        <w:ind w:left="288" w:right="36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La actuación formal de la Administración Pública se materializa en la adopció</w:t>
      </w:r>
      <w:r>
        <w:rPr>
          <w:rFonts w:ascii="Verdana" w:hAnsi="Verdana" w:cs="Verdana"/>
          <w:b/>
          <w:bCs/>
          <w:i/>
          <w:iCs/>
          <w:sz w:val="15"/>
          <w:szCs w:val="15"/>
          <w:lang w:val="es-ES" w:eastAsia="es-ES"/>
        </w:rPr>
        <w:t>n de actos administrativos, entendidos éstos como las declaraciones unilaterales de</w:t>
      </w:r>
    </w:p>
    <w:p w:rsidR="00000000" w:rsidRDefault="006963B8">
      <w:pPr>
        <w:kinsoku w:val="0"/>
        <w:overflowPunct w:val="0"/>
        <w:autoSpaceDE/>
        <w:autoSpaceDN/>
        <w:adjustRightInd/>
        <w:spacing w:before="6" w:line="182" w:lineRule="exact"/>
        <w:ind w:left="288"/>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voluntad, juicio o conocimiento que se emiten en ejercicio de la función administrativa,</w:t>
      </w:r>
    </w:p>
    <w:p w:rsidR="00000000" w:rsidRDefault="006963B8">
      <w:pPr>
        <w:kinsoku w:val="0"/>
        <w:overflowPunct w:val="0"/>
        <w:autoSpaceDE/>
        <w:autoSpaceDN/>
        <w:adjustRightInd/>
        <w:spacing w:before="6" w:line="182" w:lineRule="exact"/>
        <w:ind w:left="288" w:right="36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generadoras de efectos internos o externos, individuales o generales de alcance nor</w:t>
      </w:r>
      <w:r>
        <w:rPr>
          <w:rFonts w:ascii="Verdana" w:hAnsi="Verdana" w:cs="Verdana"/>
          <w:b/>
          <w:bCs/>
          <w:i/>
          <w:iCs/>
          <w:sz w:val="15"/>
          <w:szCs w:val="15"/>
          <w:lang w:val="es-ES" w:eastAsia="es-ES"/>
        </w:rPr>
        <w:t>mativo o no. Dichos actos pueden tener alcance concreto o general, según sus</w:t>
      </w:r>
    </w:p>
    <w:p w:rsidR="00000000" w:rsidRDefault="006963B8">
      <w:pPr>
        <w:kinsoku w:val="0"/>
        <w:overflowPunct w:val="0"/>
        <w:autoSpaceDE/>
        <w:autoSpaceDN/>
        <w:adjustRightInd/>
        <w:spacing w:line="182" w:lineRule="exact"/>
        <w:ind w:left="288"/>
        <w:jc w:val="both"/>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lang w:val="es-ES" w:eastAsia="es-ES"/>
        </w:rPr>
        <w:t>efectos vayan a uno o varios administrados específicos o que tengan un alcance más</w:t>
      </w:r>
    </w:p>
    <w:p w:rsidR="00000000" w:rsidRDefault="006963B8">
      <w:pPr>
        <w:kinsoku w:val="0"/>
        <w:overflowPunct w:val="0"/>
        <w:autoSpaceDE/>
        <w:autoSpaceDN/>
        <w:adjustRightInd/>
        <w:spacing w:before="1" w:line="182" w:lineRule="exact"/>
        <w:ind w:left="288" w:right="36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 xml:space="preserve">indeterminado. En el caso de los actos de alcance concreto, la Ley General de la Administración </w:t>
      </w:r>
      <w:r>
        <w:rPr>
          <w:rFonts w:ascii="Verdana" w:hAnsi="Verdana" w:cs="Verdana"/>
          <w:b/>
          <w:bCs/>
          <w:i/>
          <w:iCs/>
          <w:sz w:val="15"/>
          <w:szCs w:val="15"/>
          <w:lang w:val="es-ES" w:eastAsia="es-ES"/>
        </w:rPr>
        <w:t>Pública establece como elementos materiales o sustanciales, la</w:t>
      </w:r>
    </w:p>
    <w:p w:rsidR="00000000" w:rsidRDefault="006963B8">
      <w:pPr>
        <w:kinsoku w:val="0"/>
        <w:overflowPunct w:val="0"/>
        <w:autoSpaceDE/>
        <w:autoSpaceDN/>
        <w:adjustRightInd/>
        <w:spacing w:before="12" w:line="181" w:lineRule="exact"/>
        <w:ind w:left="288" w:right="360"/>
        <w:jc w:val="both"/>
        <w:textAlignment w:val="baseline"/>
        <w:rPr>
          <w:rFonts w:ascii="Verdana" w:hAnsi="Verdana" w:cs="Verdana"/>
          <w:b/>
          <w:bCs/>
          <w:i/>
          <w:iCs/>
          <w:spacing w:val="-1"/>
          <w:sz w:val="15"/>
          <w:szCs w:val="15"/>
          <w:lang w:val="es-ES" w:eastAsia="es-ES"/>
        </w:rPr>
      </w:pPr>
      <w:r>
        <w:rPr>
          <w:rFonts w:ascii="Verdana" w:hAnsi="Verdana" w:cs="Verdana"/>
          <w:b/>
          <w:bCs/>
          <w:i/>
          <w:iCs/>
          <w:spacing w:val="-1"/>
          <w:sz w:val="15"/>
          <w:szCs w:val="15"/>
          <w:lang w:val="es-ES" w:eastAsia="es-ES"/>
        </w:rPr>
        <w:t>competencia del sujeto que emite el acto, el motivo que le da origen-, (entendido éste como los antecedentes o presupuestos jurídicos o fácticos de la conducta administrativa), el contenido o s</w:t>
      </w:r>
      <w:r>
        <w:rPr>
          <w:rFonts w:ascii="Verdana" w:hAnsi="Verdana" w:cs="Verdana"/>
          <w:b/>
          <w:bCs/>
          <w:i/>
          <w:iCs/>
          <w:spacing w:val="-1"/>
          <w:sz w:val="15"/>
          <w:szCs w:val="15"/>
          <w:lang w:val="es-ES" w:eastAsia="es-ES"/>
        </w:rPr>
        <w:t>ea lo que en sí dispone el acto (el cual deberá ser lícito, posible, claro, proporcional y acorde al motivo) y el fin público perseguido con su adopción. Como elementos formales, se considera tanto el procedimiento adoptado para su materialización, como su</w:t>
      </w:r>
      <w:r>
        <w:rPr>
          <w:rFonts w:ascii="Verdana" w:hAnsi="Verdana" w:cs="Verdana"/>
          <w:b/>
          <w:bCs/>
          <w:i/>
          <w:iCs/>
          <w:spacing w:val="-1"/>
          <w:sz w:val="15"/>
          <w:szCs w:val="15"/>
          <w:lang w:val="es-ES" w:eastAsia="es-ES"/>
        </w:rPr>
        <w:t xml:space="preserve"> motivación , sea el fundament o de la conducta administrativa. Con respecto a este elemento del acto administrativo, se ha definido de la siguiente manera: "Así, la motivación comprende la exposición de las razones que han llevado al órgano a emitirlo y, </w:t>
      </w:r>
      <w:r>
        <w:rPr>
          <w:rFonts w:ascii="Verdana" w:hAnsi="Verdana" w:cs="Verdana"/>
          <w:b/>
          <w:bCs/>
          <w:i/>
          <w:iCs/>
          <w:spacing w:val="-1"/>
          <w:sz w:val="15"/>
          <w:szCs w:val="15"/>
          <w:lang w:val="es-ES" w:eastAsia="es-ES"/>
        </w:rPr>
        <w:t>en especial, la expresión de los antecedentes de hecho y de derecho que preceden y justifican el dictado del acto. No es éste desde luego el criterio de la doctrina clásica que limita la motivación a la enunciación de los antecedentes de hecho y de derecho</w:t>
      </w:r>
      <w:r>
        <w:rPr>
          <w:rFonts w:ascii="Verdana" w:hAnsi="Verdana" w:cs="Verdana"/>
          <w:b/>
          <w:bCs/>
          <w:i/>
          <w:iCs/>
          <w:spacing w:val="-1"/>
          <w:sz w:val="15"/>
          <w:szCs w:val="15"/>
          <w:lang w:val="es-ES" w:eastAsia="es-ES"/>
        </w:rPr>
        <w:t xml:space="preserve"> (es decir a la expresión de la causa). Nos parece más adecuado basar el requisito de la motivación en la enunciación de las razones que han determinado el dictado del acto, lo cual permite incluir la exteriorización de otro elemento considerado esencial: </w:t>
      </w:r>
      <w:r>
        <w:rPr>
          <w:rFonts w:ascii="Verdana" w:hAnsi="Verdana" w:cs="Verdana"/>
          <w:b/>
          <w:bCs/>
          <w:i/>
          <w:iCs/>
          <w:spacing w:val="-1"/>
          <w:sz w:val="15"/>
          <w:szCs w:val="15"/>
          <w:lang w:val="es-ES" w:eastAsia="es-ES"/>
        </w:rPr>
        <w:t>la finalidad. Si bien esta conclusión no es reconocida en forma expresa, muchos tratadistas la admiten virtualmente en cuanto afirman que el requisito de la motivaciónconstituye uno de los primeros pasos hacía el reconocimiento del recurso de desviación de</w:t>
      </w:r>
      <w:r>
        <w:rPr>
          <w:rFonts w:ascii="Verdana" w:hAnsi="Verdana" w:cs="Verdana"/>
          <w:b/>
          <w:bCs/>
          <w:i/>
          <w:iCs/>
          <w:spacing w:val="-1"/>
          <w:sz w:val="15"/>
          <w:szCs w:val="15"/>
          <w:lang w:val="es-ES" w:eastAsia="es-ES"/>
        </w:rPr>
        <w:t xml:space="preserve"> poder, pero lo cierto es que al limitar el concepto de motivación a la expresión de la causa, no toda la doctrina advierte la importancia que ella puede tener para acreditar la existencia de un defecto o vicio en el elemento finalidad." (CASSAGNE, Juan Ca</w:t>
      </w:r>
      <w:r>
        <w:rPr>
          <w:rFonts w:ascii="Verdana" w:hAnsi="Verdana" w:cs="Verdana"/>
          <w:b/>
          <w:bCs/>
          <w:i/>
          <w:iCs/>
          <w:spacing w:val="-1"/>
          <w:sz w:val="15"/>
          <w:szCs w:val="15"/>
          <w:lang w:val="es-ES" w:eastAsia="es-ES"/>
        </w:rPr>
        <w:t>rlos, El Acto Administrativo, Buenos Aires, Segunda Edición, Abeledo-Perrot, p. 212-213) La doctrina nacional por su parte lo ha expresado de la siguiente manera: "...es una declaración de cuáles son las circunstancias de hecho y de derecho que han llevado</w:t>
      </w:r>
      <w:r>
        <w:rPr>
          <w:rFonts w:ascii="Verdana" w:hAnsi="Verdana" w:cs="Verdana"/>
          <w:b/>
          <w:bCs/>
          <w:i/>
          <w:iCs/>
          <w:spacing w:val="-1"/>
          <w:sz w:val="15"/>
          <w:szCs w:val="15"/>
          <w:lang w:val="es-ES" w:eastAsia="es-ES"/>
        </w:rPr>
        <w:t xml:space="preserve"> a la respectiva administración pública al dictado o emanación del acto administrativo. La motivación es la expresión formal del motivo y, normalmente, en cualquier resolución administrativa, está contenida en los denominados 'considerandos' -parte conside</w:t>
      </w:r>
      <w:r>
        <w:rPr>
          <w:rFonts w:ascii="Verdana" w:hAnsi="Verdana" w:cs="Verdana"/>
          <w:b/>
          <w:bCs/>
          <w:i/>
          <w:iCs/>
          <w:spacing w:val="-1"/>
          <w:sz w:val="15"/>
          <w:szCs w:val="15"/>
          <w:lang w:val="es-ES" w:eastAsia="es-ES"/>
        </w:rPr>
        <w:t>rativa-. La motivación, al consistir en una enunciación de los hechos y del fundamento jurídico que la administración pública tuvo en cuenta para emitir su decisión o voluntad, constituye un medio de prueba de la intencionalidad de esta y una pauta indispe</w:t>
      </w:r>
      <w:r>
        <w:rPr>
          <w:rFonts w:ascii="Verdana" w:hAnsi="Verdana" w:cs="Verdana"/>
          <w:b/>
          <w:bCs/>
          <w:i/>
          <w:iCs/>
          <w:spacing w:val="-1"/>
          <w:sz w:val="15"/>
          <w:szCs w:val="15"/>
          <w:lang w:val="es-ES" w:eastAsia="es-ES"/>
        </w:rPr>
        <w:t>nsable para Interpretar y aplicar el</w:t>
      </w:r>
    </w:p>
    <w:p w:rsidR="00000000" w:rsidRDefault="006963B8">
      <w:pPr>
        <w:tabs>
          <w:tab w:val="left" w:pos="3456"/>
          <w:tab w:val="left" w:pos="4680"/>
          <w:tab w:val="left" w:pos="5616"/>
          <w:tab w:val="right" w:pos="7704"/>
        </w:tabs>
        <w:kinsoku w:val="0"/>
        <w:overflowPunct w:val="0"/>
        <w:autoSpaceDE/>
        <w:autoSpaceDN/>
        <w:adjustRightInd/>
        <w:spacing w:line="173" w:lineRule="exact"/>
        <w:ind w:left="288" w:right="432"/>
        <w:jc w:val="both"/>
        <w:textAlignment w:val="baseline"/>
        <w:rPr>
          <w:rFonts w:ascii="Verdana" w:hAnsi="Verdana" w:cs="Verdana"/>
          <w:sz w:val="24"/>
          <w:szCs w:val="24"/>
          <w:lang w:eastAsia="en-US"/>
        </w:rPr>
      </w:pPr>
      <w:r>
        <w:rPr>
          <w:rFonts w:ascii="Verdana" w:hAnsi="Verdana" w:cs="Verdana"/>
          <w:b/>
          <w:bCs/>
          <w:i/>
          <w:iCs/>
          <w:sz w:val="15"/>
          <w:szCs w:val="15"/>
          <w:lang w:val="es-ES" w:eastAsia="es-ES"/>
        </w:rPr>
        <w:t>respectivo acto administrativo."</w:t>
      </w:r>
      <w:r>
        <w:rPr>
          <w:rFonts w:ascii="Verdana" w:hAnsi="Verdana" w:cs="Verdana"/>
          <w:b/>
          <w:bCs/>
          <w:i/>
          <w:iCs/>
          <w:sz w:val="15"/>
          <w:szCs w:val="15"/>
          <w:lang w:val="es-ES" w:eastAsia="es-ES"/>
        </w:rPr>
        <w:tab/>
        <w:t>(JINESTA</w:t>
      </w:r>
      <w:r>
        <w:rPr>
          <w:rFonts w:ascii="Verdana" w:hAnsi="Verdana" w:cs="Verdana"/>
          <w:b/>
          <w:bCs/>
          <w:i/>
          <w:iCs/>
          <w:sz w:val="15"/>
          <w:szCs w:val="15"/>
          <w:lang w:val="es-ES" w:eastAsia="es-ES"/>
        </w:rPr>
        <w:tab/>
        <w:t>LOBO,</w:t>
      </w:r>
      <w:r>
        <w:rPr>
          <w:rFonts w:ascii="Verdana" w:hAnsi="Verdana" w:cs="Verdana"/>
          <w:b/>
          <w:bCs/>
          <w:i/>
          <w:iCs/>
          <w:sz w:val="15"/>
          <w:szCs w:val="15"/>
          <w:lang w:val="es-ES" w:eastAsia="es-ES"/>
        </w:rPr>
        <w:tab/>
        <w:t xml:space="preserve">Ernesto. </w:t>
      </w:r>
      <w:r>
        <w:rPr>
          <w:rFonts w:ascii="Verdana" w:hAnsi="Verdana" w:cs="Verdana"/>
          <w:b/>
          <w:bCs/>
          <w:i/>
          <w:iCs/>
          <w:sz w:val="15"/>
          <w:szCs w:val="15"/>
          <w:u w:val="single"/>
          <w:lang w:val="es-ES" w:eastAsia="es-ES"/>
        </w:rPr>
        <w:t xml:space="preserve"> Tratado</w:t>
      </w:r>
      <w:r>
        <w:rPr>
          <w:rFonts w:ascii="Verdana" w:hAnsi="Verdana" w:cs="Verdana"/>
          <w:b/>
          <w:bCs/>
          <w:i/>
          <w:iCs/>
          <w:sz w:val="15"/>
          <w:szCs w:val="15"/>
          <w:u w:val="single"/>
          <w:lang w:val="es-ES" w:eastAsia="es-ES"/>
        </w:rPr>
        <w:tab/>
        <w:t>de</w:t>
      </w:r>
      <w:r>
        <w:rPr>
          <w:rFonts w:ascii="Verdana" w:hAnsi="Verdana" w:cs="Verdana"/>
          <w:b/>
          <w:bCs/>
          <w:i/>
          <w:iCs/>
          <w:sz w:val="15"/>
          <w:szCs w:val="15"/>
          <w:u w:val="single"/>
          <w:lang w:val="es-ES" w:eastAsia="es-ES"/>
        </w:rPr>
        <w:br/>
        <w:t>Derecho Administrativo.</w:t>
      </w:r>
      <w:r>
        <w:rPr>
          <w:rFonts w:ascii="Verdana" w:hAnsi="Verdana" w:cs="Verdana"/>
          <w:b/>
          <w:bCs/>
          <w:i/>
          <w:iCs/>
          <w:sz w:val="15"/>
          <w:szCs w:val="15"/>
          <w:lang w:val="es-ES" w:eastAsia="es-ES"/>
        </w:rPr>
        <w:t xml:space="preserve"> Tomo L (Parte General). Investigaciones Jurídicas S.A Ius Consultec. S.A.2007.) Por su parte, el artículo 136 de la Ley Genera</w:t>
      </w:r>
      <w:r>
        <w:rPr>
          <w:rFonts w:ascii="Verdana" w:hAnsi="Verdana" w:cs="Verdana"/>
          <w:b/>
          <w:bCs/>
          <w:i/>
          <w:iCs/>
          <w:sz w:val="15"/>
          <w:szCs w:val="15"/>
          <w:lang w:val="es-ES" w:eastAsia="es-ES"/>
        </w:rPr>
        <w:t>l de la Administración Pública se refiere a este elemento de la siguiente manera: "Artículo 136.</w:t>
      </w:r>
      <w:r>
        <w:rPr>
          <w:rFonts w:ascii="Verdana" w:hAnsi="Verdana" w:cs="Verdana"/>
          <w:b/>
          <w:bCs/>
          <w:i/>
          <w:iCs/>
          <w:sz w:val="15"/>
          <w:szCs w:val="15"/>
          <w:lang w:val="es-ES" w:eastAsia="es-ES"/>
        </w:rPr>
        <w:noBreakHyphen/>
      </w:r>
    </w:p>
    <w:p w:rsidR="00000000" w:rsidRDefault="006963B8">
      <w:pPr>
        <w:kinsoku w:val="0"/>
        <w:overflowPunct w:val="0"/>
        <w:autoSpaceDE/>
        <w:autoSpaceDN/>
        <w:adjustRightInd/>
        <w:spacing w:before="59" w:after="470" w:line="182" w:lineRule="exact"/>
        <w:ind w:left="576" w:right="432" w:hanging="288"/>
        <w:jc w:val="both"/>
        <w:textAlignment w:val="baseline"/>
        <w:rPr>
          <w:rFonts w:ascii="Verdana" w:hAnsi="Verdana" w:cs="Verdana"/>
          <w:b/>
          <w:bCs/>
          <w:i/>
          <w:iCs/>
          <w:spacing w:val="-1"/>
          <w:sz w:val="15"/>
          <w:szCs w:val="15"/>
          <w:lang w:val="es-ES" w:eastAsia="es-ES"/>
        </w:rPr>
      </w:pPr>
      <w:r>
        <w:rPr>
          <w:rFonts w:ascii="Verdana" w:hAnsi="Verdana" w:cs="Verdana"/>
          <w:b/>
          <w:bCs/>
          <w:i/>
          <w:iCs/>
          <w:spacing w:val="-1"/>
          <w:sz w:val="15"/>
          <w:szCs w:val="15"/>
          <w:lang w:val="es-ES" w:eastAsia="es-ES"/>
        </w:rPr>
        <w:t xml:space="preserve">1. Serán motivados con mención, sucinta al menos, de sus fundamentos: a) Los actos que impongan </w:t>
      </w:r>
      <w:r>
        <w:rPr>
          <w:rFonts w:ascii="Verdana" w:hAnsi="Verdana" w:cs="Verdana"/>
          <w:b/>
          <w:bCs/>
          <w:i/>
          <w:iCs/>
          <w:spacing w:val="-1"/>
          <w:sz w:val="15"/>
          <w:szCs w:val="15"/>
          <w:lang w:val="es-ES" w:eastAsia="es-ES"/>
        </w:rPr>
        <w:t>obligaciones o que limiten, supriman o denieguen derechos subjetivos; b) Los que resuelvan recursos; c) Los que se separen del criterio seguido en actuaciones precedentes o del dictamen de órganos consultivos; d) Los de suspensión de actos que hayan sido o</w:t>
      </w:r>
      <w:r>
        <w:rPr>
          <w:rFonts w:ascii="Verdana" w:hAnsi="Verdana" w:cs="Verdana"/>
          <w:b/>
          <w:bCs/>
          <w:i/>
          <w:iCs/>
          <w:spacing w:val="-1"/>
          <w:sz w:val="15"/>
          <w:szCs w:val="15"/>
          <w:lang w:val="es-ES" w:eastAsia="es-ES"/>
        </w:rPr>
        <w:t>bjeto del recurso; e) Los reglamentos yactos discrecionales de alcance general; y f) Los que deban serlo en virtud de ley. 2. La motivaciónpodrá consistir en la referencia explícita o inequívoca a los motivos de la petición del administrado, o bien a propu</w:t>
      </w:r>
      <w:r>
        <w:rPr>
          <w:rFonts w:ascii="Verdana" w:hAnsi="Verdana" w:cs="Verdana"/>
          <w:b/>
          <w:bCs/>
          <w:i/>
          <w:iCs/>
          <w:spacing w:val="-1"/>
          <w:sz w:val="15"/>
          <w:szCs w:val="15"/>
          <w:lang w:val="es-ES" w:eastAsia="es-ES"/>
        </w:rPr>
        <w:t>estas, dictámenes o resoluciones previas que hayan determinado realmente la adopción delacto, a condición de que se acompañe su copia". Como se advierte de la norma indicada anteriormente el elemento motivación tiene especial relevancia para todos aquellos</w:t>
      </w:r>
      <w:r>
        <w:rPr>
          <w:rFonts w:ascii="Verdana" w:hAnsi="Verdana" w:cs="Verdana"/>
          <w:b/>
          <w:bCs/>
          <w:i/>
          <w:iCs/>
          <w:spacing w:val="-1"/>
          <w:sz w:val="15"/>
          <w:szCs w:val="15"/>
          <w:lang w:val="es-ES" w:eastAsia="es-ES"/>
        </w:rPr>
        <w:t xml:space="preserve"> actos que impacten de manera directa en la esfera jurídica del administrativo y tengan efectos en sus derechos subjetivos e intereses legítimos. Lo anterior, en tanto que como producto de un proceso lógico-jurídico, este elemento resulta consustancial a q</w:t>
      </w:r>
      <w:r>
        <w:rPr>
          <w:rFonts w:ascii="Verdana" w:hAnsi="Verdana" w:cs="Verdana"/>
          <w:b/>
          <w:bCs/>
          <w:i/>
          <w:iCs/>
          <w:spacing w:val="-1"/>
          <w:sz w:val="15"/>
          <w:szCs w:val="15"/>
          <w:lang w:val="es-ES" w:eastAsia="es-ES"/>
        </w:rPr>
        <w:t xml:space="preserve">ue el Administrado sepa a qué atenerse frente a la resolución administrativa que deviene en una consecuencia jurídica ante su situación jurídica en particular. Mediante la motivación actúa la mente del funcionario responsable, realizando un encadenamiento </w:t>
      </w:r>
      <w:r>
        <w:rPr>
          <w:rFonts w:ascii="Verdana" w:hAnsi="Verdana" w:cs="Verdana"/>
          <w:b/>
          <w:bCs/>
          <w:i/>
          <w:iCs/>
          <w:spacing w:val="-1"/>
          <w:sz w:val="15"/>
          <w:szCs w:val="15"/>
          <w:lang w:val="es-ES" w:eastAsia="es-ES"/>
        </w:rPr>
        <w:t>entre los hechos de cuya consideración se parte, a fin de</w:t>
      </w:r>
    </w:p>
    <w:p w:rsidR="00000000" w:rsidRDefault="006963B8">
      <w:pPr>
        <w:widowControl/>
        <w:rPr>
          <w:sz w:val="24"/>
          <w:szCs w:val="24"/>
        </w:rPr>
        <w:sectPr w:rsidR="00000000">
          <w:pgSz w:w="12250" w:h="15744"/>
          <w:pgMar w:top="1200" w:right="2058" w:bottom="308" w:left="2086" w:header="720" w:footer="720" w:gutter="0"/>
          <w:cols w:space="720"/>
          <w:noEndnote/>
        </w:sectPr>
      </w:pPr>
    </w:p>
    <w:p w:rsidR="00000000" w:rsidRDefault="006963B8">
      <w:pPr>
        <w:widowControl/>
        <w:rPr>
          <w:sz w:val="24"/>
          <w:szCs w:val="24"/>
        </w:rPr>
        <w:sectPr w:rsidR="00000000">
          <w:type w:val="continuous"/>
          <w:pgSz w:w="12250" w:h="15744"/>
          <w:pgMar w:top="1200" w:right="2226" w:bottom="308" w:left="7424" w:header="720" w:footer="720" w:gutter="0"/>
          <w:cols w:space="720"/>
          <w:noEndnote/>
        </w:sectPr>
      </w:pPr>
    </w:p>
    <w:p w:rsidR="00000000" w:rsidRDefault="006963B8" w:rsidP="004E6D40">
      <w:pPr>
        <w:kinsoku w:val="0"/>
        <w:overflowPunct w:val="0"/>
        <w:autoSpaceDE/>
        <w:autoSpaceDN/>
        <w:adjustRightInd/>
        <w:spacing w:before="21" w:line="182" w:lineRule="exact"/>
        <w:ind w:right="72"/>
        <w:jc w:val="both"/>
        <w:textAlignment w:val="baseline"/>
        <w:rPr>
          <w:rFonts w:ascii="Verdana" w:hAnsi="Verdana" w:cs="Verdana"/>
          <w:b/>
          <w:bCs/>
          <w:i/>
          <w:iCs/>
          <w:sz w:val="15"/>
          <w:szCs w:val="15"/>
          <w:lang w:val="es-ES" w:eastAsia="es-ES"/>
        </w:rPr>
      </w:pPr>
      <w:r>
        <w:rPr>
          <w:rFonts w:ascii="Verdana" w:hAnsi="Verdana" w:cs="Verdana"/>
          <w:b/>
          <w:bCs/>
          <w:i/>
          <w:iCs/>
          <w:spacing w:val="-1"/>
          <w:sz w:val="15"/>
          <w:szCs w:val="15"/>
          <w:lang w:val="es-ES" w:eastAsia="es-ES"/>
        </w:rPr>
        <w:lastRenderedPageBreak/>
        <w:t>subsumirlos en el supuesto de una norma jurídica, con el propósito de razonar la resolución que se debe adoptar en la parte dispositiva</w:t>
      </w:r>
      <w:r>
        <w:rPr>
          <w:rFonts w:ascii="Verdana" w:hAnsi="Verdana" w:cs="Verdana"/>
          <w:b/>
          <w:bCs/>
          <w:i/>
          <w:iCs/>
          <w:spacing w:val="-1"/>
          <w:sz w:val="15"/>
          <w:szCs w:val="15"/>
          <w:lang w:val="es-ES" w:eastAsia="es-ES"/>
        </w:rPr>
        <w:t xml:space="preserve"> del acto, a fin de cumplir un determinado fin público. Consecuencia de lo anterior, es que la motivación se encuentra íntimamente vinculada con el debido proceso administrativo, en tanto que permite conocer las razones que dan fundamento a la decisión adm</w:t>
      </w:r>
      <w:r>
        <w:rPr>
          <w:rFonts w:ascii="Verdana" w:hAnsi="Verdana" w:cs="Verdana"/>
          <w:b/>
          <w:bCs/>
          <w:i/>
          <w:iCs/>
          <w:spacing w:val="-1"/>
          <w:sz w:val="15"/>
          <w:szCs w:val="15"/>
          <w:lang w:val="es-ES" w:eastAsia="es-ES"/>
        </w:rPr>
        <w:t>inistrativa y abre la posibilidad de orientar su impugnación, tanto en sede administrativa como jurisdiccional. En razón de lo anterior, debe entenderse que la motivación debe ser suficiente, comprensiva de los hechos que dan origen al acto, fundada en cri</w:t>
      </w:r>
      <w:r>
        <w:rPr>
          <w:rFonts w:ascii="Verdana" w:hAnsi="Verdana" w:cs="Verdana"/>
          <w:b/>
          <w:bCs/>
          <w:i/>
          <w:iCs/>
          <w:spacing w:val="-1"/>
          <w:sz w:val="15"/>
          <w:szCs w:val="15"/>
          <w:lang w:val="es-ES" w:eastAsia="es-ES"/>
        </w:rPr>
        <w:t>terios técnicos, clara, pública, racional y sostenible en sí misma. Debe consistir en una explicación de la intencionalidad de la administración para tener legitimidad de frente al Administrado y la sociedad misma. Sólo así se podrá comprender de manera fe</w:t>
      </w:r>
      <w:r>
        <w:rPr>
          <w:rFonts w:ascii="Verdana" w:hAnsi="Verdana" w:cs="Verdana"/>
          <w:b/>
          <w:bCs/>
          <w:i/>
          <w:iCs/>
          <w:spacing w:val="-1"/>
          <w:sz w:val="15"/>
          <w:szCs w:val="15"/>
          <w:lang w:val="es-ES" w:eastAsia="es-ES"/>
        </w:rPr>
        <w:t>haciente y transparente los fundamentos de la conducta administrativa, para efectos de su interpretación, aplicación y eventual revisión. En razón de lo indicado, se hace evidente que lamotivación es baluarte frente a la arbitrariedad. Así lo ha indicado l</w:t>
      </w:r>
      <w:r>
        <w:rPr>
          <w:rFonts w:ascii="Verdana" w:hAnsi="Verdana" w:cs="Verdana"/>
          <w:b/>
          <w:bCs/>
          <w:i/>
          <w:iCs/>
          <w:spacing w:val="-1"/>
          <w:sz w:val="15"/>
          <w:szCs w:val="15"/>
          <w:lang w:val="es-ES" w:eastAsia="es-ES"/>
        </w:rPr>
        <w:t>a doctrina, de la siguiente manera:"...la motivación permite, en suma, conocer sobre todo la causa y el fin del acto administrativo, pero también el Derecho con el que se pretende legitimar la decisión, y el procedimiento para su adopción. De ahí el caráct</w:t>
      </w:r>
      <w:r>
        <w:rPr>
          <w:rFonts w:ascii="Verdana" w:hAnsi="Verdana" w:cs="Verdana"/>
          <w:b/>
          <w:bCs/>
          <w:i/>
          <w:iCs/>
          <w:spacing w:val="-1"/>
          <w:sz w:val="15"/>
          <w:szCs w:val="15"/>
          <w:lang w:val="es-ES" w:eastAsia="es-ES"/>
        </w:rPr>
        <w:t>er fundamental que se asigna a este requisito que excede su condición de mero formalismo, pues se ha dicho, con razón, que "motivar un acto es reconducir la decisión que en el mismo se contiene a una regla de Derecho, que autoriza tal decisión o de cuya ap</w:t>
      </w:r>
      <w:r>
        <w:rPr>
          <w:rFonts w:ascii="Verdana" w:hAnsi="Verdana" w:cs="Verdana"/>
          <w:b/>
          <w:bCs/>
          <w:i/>
          <w:iCs/>
          <w:spacing w:val="-1"/>
          <w:sz w:val="15"/>
          <w:szCs w:val="15"/>
          <w:lang w:val="es-ES" w:eastAsia="es-ES"/>
        </w:rPr>
        <w:t>licación surge y así se explique que estemos ante una importante conquista jurídica, relativamente tardía, del Derecho público, frente a la contraria regla del absolutismo que impedía la motivación de las decisiones del Monarca e incluso judiciales. El pro</w:t>
      </w:r>
      <w:r>
        <w:rPr>
          <w:rFonts w:ascii="Verdana" w:hAnsi="Verdana" w:cs="Verdana"/>
          <w:b/>
          <w:bCs/>
          <w:i/>
          <w:iCs/>
          <w:spacing w:val="-1"/>
          <w:sz w:val="15"/>
          <w:szCs w:val="15"/>
          <w:lang w:val="es-ES" w:eastAsia="es-ES"/>
        </w:rPr>
        <w:t>ceso de legalización de la justicia y el proceso de legalización de la actividad administrativa concluyen, finalmente, en la exigencia de motivar las sentencias y las resoluciones administrativas, de forma que unas y otras aparezcan como concreción del man</w:t>
      </w:r>
      <w:r>
        <w:rPr>
          <w:rFonts w:ascii="Verdana" w:hAnsi="Verdana" w:cs="Verdana"/>
          <w:b/>
          <w:bCs/>
          <w:i/>
          <w:iCs/>
          <w:spacing w:val="-1"/>
          <w:sz w:val="15"/>
          <w:szCs w:val="15"/>
          <w:lang w:val="es-ES" w:eastAsia="es-ES"/>
        </w:rPr>
        <w:t>dato del legislativo y no como decisiones voluntaristas o arbitrarias" GARRIDO FALLA, Fernando y FERNÁNDEZ PASTRANA, José. María. "Régimen Jurídico y Procedimiento de las Administraciones Públicas", Edit. Civitas, 2000, Pág 187. Es claro entonces que media</w:t>
      </w:r>
      <w:r>
        <w:rPr>
          <w:rFonts w:ascii="Verdana" w:hAnsi="Verdana" w:cs="Verdana"/>
          <w:b/>
          <w:bCs/>
          <w:i/>
          <w:iCs/>
          <w:spacing w:val="-1"/>
          <w:sz w:val="15"/>
          <w:szCs w:val="15"/>
          <w:lang w:val="es-ES" w:eastAsia="es-ES"/>
        </w:rPr>
        <w:t xml:space="preserve">nte la motivación se pone en evidencia si la Administración para la toma de decisiones, tomó en consideración de manera efectiva y exhaustiva los motivos que le dan origen, valoró los elementos de convicción a su alcance, ponderó el necesario cumplimiento </w:t>
      </w:r>
      <w:r>
        <w:rPr>
          <w:rFonts w:ascii="Verdana" w:hAnsi="Verdana" w:cs="Verdana"/>
          <w:b/>
          <w:bCs/>
          <w:i/>
          <w:iCs/>
          <w:spacing w:val="-1"/>
          <w:sz w:val="15"/>
          <w:szCs w:val="15"/>
          <w:lang w:val="es-ES" w:eastAsia="es-ES"/>
        </w:rPr>
        <w:t>del fin público con su decisión y ante todo, si se está ante un acto acorde con la juricidad, en donde se aplicó el correspondiente ordenamiento jurídico. La Sala Primera de la Corte Suprema de Justicia se ha referido a este elemento de la siguiente manera</w:t>
      </w:r>
      <w:r>
        <w:rPr>
          <w:rFonts w:ascii="Verdana" w:hAnsi="Verdana" w:cs="Verdana"/>
          <w:b/>
          <w:bCs/>
          <w:i/>
          <w:iCs/>
          <w:spacing w:val="-1"/>
          <w:sz w:val="15"/>
          <w:szCs w:val="15"/>
          <w:lang w:val="es-ES" w:eastAsia="es-ES"/>
        </w:rPr>
        <w:t>: "La motivación se traduce en la fundamentación fáctica y jurídica, con la que la Administración justifica la legalidad y oportunidad del acto que adopta y normalmente se exterioriza en los considerandos del acto. La motivación de las actuaciones de la ad</w:t>
      </w:r>
      <w:r>
        <w:rPr>
          <w:rFonts w:ascii="Verdana" w:hAnsi="Verdana" w:cs="Verdana"/>
          <w:b/>
          <w:bCs/>
          <w:i/>
          <w:iCs/>
          <w:spacing w:val="-1"/>
          <w:sz w:val="15"/>
          <w:szCs w:val="15"/>
          <w:lang w:val="es-ES" w:eastAsia="es-ES"/>
        </w:rPr>
        <w:t>ministración es un requisito que posee una profunda raigambre constitucional, puesto que encuentra fundamento tanto en el principio de legalidad como en el derecho de defensa (artículos 11 y 39 de la Constitución Política y Voto de la Sala Constitucional N</w:t>
      </w:r>
      <w:r>
        <w:rPr>
          <w:rFonts w:ascii="Verdana" w:hAnsi="Verdana" w:cs="Verdana"/>
          <w:b/>
          <w:bCs/>
          <w:i/>
          <w:iCs/>
          <w:spacing w:val="-1"/>
          <w:sz w:val="15"/>
          <w:szCs w:val="15"/>
          <w:lang w:val="es-ES" w:eastAsia="es-ES"/>
        </w:rPr>
        <w:t>° 1522 de las 14:20 horas del</w:t>
      </w:r>
      <w:r w:rsidR="004E6D40">
        <w:rPr>
          <w:rFonts w:ascii="Verdana" w:hAnsi="Verdana" w:cs="Verdana"/>
          <w:b/>
          <w:bCs/>
          <w:i/>
          <w:iCs/>
          <w:spacing w:val="-1"/>
          <w:sz w:val="15"/>
          <w:szCs w:val="15"/>
          <w:lang w:val="es-ES" w:eastAsia="es-ES"/>
        </w:rPr>
        <w:t xml:space="preserve"> </w:t>
      </w:r>
      <w:r>
        <w:rPr>
          <w:rFonts w:ascii="Verdana" w:hAnsi="Verdana" w:cs="Verdana"/>
          <w:b/>
          <w:bCs/>
          <w:i/>
          <w:iCs/>
          <w:sz w:val="15"/>
          <w:szCs w:val="15"/>
          <w:lang w:val="es-ES" w:eastAsia="es-ES"/>
        </w:rPr>
        <w:t>8</w:t>
      </w:r>
      <w:r w:rsidR="004E6D40">
        <w:rPr>
          <w:rFonts w:ascii="Verdana" w:hAnsi="Verdana" w:cs="Verdana"/>
          <w:b/>
          <w:bCs/>
          <w:i/>
          <w:iCs/>
          <w:sz w:val="15"/>
          <w:szCs w:val="15"/>
          <w:lang w:val="es-ES" w:eastAsia="es-ES"/>
        </w:rPr>
        <w:t xml:space="preserve"> </w:t>
      </w:r>
      <w:r>
        <w:rPr>
          <w:rFonts w:ascii="Verdana" w:hAnsi="Verdana" w:cs="Verdana"/>
          <w:b/>
          <w:bCs/>
          <w:i/>
          <w:iCs/>
          <w:sz w:val="15"/>
          <w:szCs w:val="15"/>
          <w:lang w:val="es-ES" w:eastAsia="es-ES"/>
        </w:rPr>
        <w:t>de</w:t>
      </w:r>
      <w:r w:rsidR="004E6D40">
        <w:rPr>
          <w:rFonts w:ascii="Verdana" w:hAnsi="Verdana" w:cs="Verdana"/>
          <w:b/>
          <w:bCs/>
          <w:i/>
          <w:iCs/>
          <w:sz w:val="15"/>
          <w:szCs w:val="15"/>
          <w:lang w:val="es-ES" w:eastAsia="es-ES"/>
        </w:rPr>
        <w:t xml:space="preserve"> agosto</w:t>
      </w:r>
      <w:r w:rsidR="004E6D40">
        <w:rPr>
          <w:rFonts w:ascii="Verdana" w:hAnsi="Verdana" w:cs="Verdana"/>
          <w:b/>
          <w:bCs/>
          <w:i/>
          <w:iCs/>
          <w:sz w:val="15"/>
          <w:szCs w:val="15"/>
          <w:lang w:val="es-ES" w:eastAsia="es-ES"/>
        </w:rPr>
        <w:tab/>
        <w:t xml:space="preserve">de </w:t>
      </w:r>
      <w:r>
        <w:rPr>
          <w:rFonts w:ascii="Verdana" w:hAnsi="Verdana" w:cs="Verdana"/>
          <w:b/>
          <w:bCs/>
          <w:i/>
          <w:iCs/>
          <w:sz w:val="15"/>
          <w:szCs w:val="15"/>
          <w:lang w:val="es-ES" w:eastAsia="es-ES"/>
        </w:rPr>
        <w:t>1991).</w:t>
      </w:r>
      <w:r w:rsidR="004E6D40">
        <w:rPr>
          <w:rFonts w:ascii="Verdana" w:hAnsi="Verdana" w:cs="Verdana"/>
          <w:b/>
          <w:bCs/>
          <w:i/>
          <w:iCs/>
          <w:sz w:val="15"/>
          <w:szCs w:val="15"/>
          <w:lang w:val="es-ES" w:eastAsia="es-ES"/>
        </w:rPr>
        <w:t xml:space="preserve"> </w:t>
      </w:r>
      <w:r>
        <w:rPr>
          <w:rFonts w:ascii="Verdana" w:hAnsi="Verdana" w:cs="Verdana"/>
          <w:b/>
          <w:bCs/>
          <w:i/>
          <w:iCs/>
          <w:sz w:val="15"/>
          <w:szCs w:val="15"/>
          <w:lang w:val="es-ES" w:eastAsia="es-ES"/>
        </w:rPr>
        <w:t>Consecuentemente,</w:t>
      </w:r>
      <w:r w:rsidR="004E6D40">
        <w:rPr>
          <w:rFonts w:ascii="Verdana" w:hAnsi="Verdana" w:cs="Verdana"/>
          <w:b/>
          <w:bCs/>
          <w:i/>
          <w:iCs/>
          <w:sz w:val="15"/>
          <w:szCs w:val="15"/>
          <w:lang w:val="es-ES" w:eastAsia="es-ES"/>
        </w:rPr>
        <w:t xml:space="preserve"> </w:t>
      </w:r>
      <w:r>
        <w:rPr>
          <w:rFonts w:ascii="Verdana" w:hAnsi="Verdana" w:cs="Verdana"/>
          <w:b/>
          <w:bCs/>
          <w:i/>
          <w:iCs/>
          <w:sz w:val="15"/>
          <w:szCs w:val="15"/>
          <w:lang w:val="es-ES" w:eastAsia="es-ES"/>
        </w:rPr>
        <w:t xml:space="preserve">el acto administrativo cuya motivación se haga depender de la invocación genérica de una ley, es un acto administrativo arbitrario y nulo." (Voto 48-1995 de 19 de mayo de 1995) En orden </w:t>
      </w:r>
      <w:r>
        <w:rPr>
          <w:rFonts w:ascii="Verdana" w:hAnsi="Verdana" w:cs="Verdana"/>
          <w:b/>
          <w:bCs/>
          <w:i/>
          <w:iCs/>
          <w:sz w:val="15"/>
          <w:szCs w:val="15"/>
          <w:lang w:val="es-ES" w:eastAsia="es-ES"/>
        </w:rPr>
        <w:t>a lo anterior, otra característica de la motivación es la particularidad frente a la generalidad. No será entonces una motivación adecuada y suficiente aquella mera invocación generalizada de hechos, citas o antecedentes sino que se torna imperativo una es</w:t>
      </w:r>
      <w:r>
        <w:rPr>
          <w:rFonts w:ascii="Verdana" w:hAnsi="Verdana" w:cs="Verdana"/>
          <w:b/>
          <w:bCs/>
          <w:i/>
          <w:iCs/>
          <w:sz w:val="15"/>
          <w:szCs w:val="15"/>
          <w:lang w:val="es-ES" w:eastAsia="es-ES"/>
        </w:rPr>
        <w:t>pecificidad propia de análisis para el acto en concreto. Así, certeza y seguridad jurídica son también consecuencias propias de la motivación frente al ejercicio del poder de los servidores públicos. Es evidente que el anterior razonamiento no escapa, sino</w:t>
      </w:r>
      <w:r>
        <w:rPr>
          <w:rFonts w:ascii="Verdana" w:hAnsi="Verdana" w:cs="Verdana"/>
          <w:b/>
          <w:bCs/>
          <w:i/>
          <w:iCs/>
          <w:sz w:val="15"/>
          <w:szCs w:val="15"/>
          <w:lang w:val="es-ES" w:eastAsia="es-ES"/>
        </w:rPr>
        <w:t xml:space="preserve"> que se intensifica frente a decisiones administrativas en el campo técnico- especializado. Con mayor razón, un Administrado promedio, frente a la respectiva decisión, debe tener claridad en el motivo de una decisión que le puede incidir directamente. Si b</w:t>
      </w:r>
      <w:r>
        <w:rPr>
          <w:rFonts w:ascii="Verdana" w:hAnsi="Verdana" w:cs="Verdana"/>
          <w:b/>
          <w:bCs/>
          <w:i/>
          <w:iCs/>
          <w:sz w:val="15"/>
          <w:szCs w:val="15"/>
          <w:lang w:val="es-ES" w:eastAsia="es-ES"/>
        </w:rPr>
        <w:t>ien, lo que se decida pueda partir de un análisis profundo y que en principio escape del conocimiento del lego en la materia, el razonamiento empleado debe contar con las características ut supra para que, o bien, se pueda acceder a otros criterios adicion</w:t>
      </w:r>
      <w:r>
        <w:rPr>
          <w:rFonts w:ascii="Verdana" w:hAnsi="Verdana" w:cs="Verdana"/>
          <w:b/>
          <w:bCs/>
          <w:i/>
          <w:iCs/>
          <w:sz w:val="15"/>
          <w:szCs w:val="15"/>
          <w:lang w:val="es-ES" w:eastAsia="es-ES"/>
        </w:rPr>
        <w:t>ales para comprender la procedencia, legalidad, aplicabilidad y efectos de la decisión o para que al menos, se pueda comprender que ésta partió de un estudio serio y concienzudo en donde se analizó todos los extremos de la petición que dio origen</w:t>
      </w:r>
    </w:p>
    <w:p w:rsidR="00000000" w:rsidRDefault="006963B8">
      <w:pPr>
        <w:tabs>
          <w:tab w:val="left" w:pos="648"/>
          <w:tab w:val="left" w:pos="4104"/>
          <w:tab w:val="left" w:pos="4896"/>
          <w:tab w:val="left" w:pos="5616"/>
          <w:tab w:val="right" w:pos="7056"/>
        </w:tabs>
        <w:kinsoku w:val="0"/>
        <w:overflowPunct w:val="0"/>
        <w:autoSpaceDE/>
        <w:autoSpaceDN/>
        <w:adjustRightInd/>
        <w:spacing w:before="4" w:after="417" w:line="182" w:lineRule="exact"/>
        <w:ind w:right="72"/>
        <w:jc w:val="both"/>
        <w:textAlignment w:val="baseline"/>
        <w:rPr>
          <w:rFonts w:ascii="Verdana" w:hAnsi="Verdana" w:cs="Verdana"/>
          <w:b/>
          <w:bCs/>
          <w:i/>
          <w:iCs/>
          <w:spacing w:val="-2"/>
          <w:sz w:val="15"/>
          <w:szCs w:val="15"/>
          <w:lang w:val="es-ES" w:eastAsia="es-ES"/>
        </w:rPr>
      </w:pPr>
      <w:r>
        <w:rPr>
          <w:rFonts w:ascii="Verdana" w:hAnsi="Verdana" w:cs="Verdana"/>
          <w:b/>
          <w:bCs/>
          <w:i/>
          <w:iCs/>
          <w:spacing w:val="-2"/>
          <w:sz w:val="15"/>
          <w:szCs w:val="15"/>
          <w:lang w:val="es-ES" w:eastAsia="es-ES"/>
        </w:rPr>
        <w:t>al</w:t>
      </w:r>
      <w:r>
        <w:rPr>
          <w:rFonts w:ascii="Verdana" w:hAnsi="Verdana" w:cs="Verdana"/>
          <w:b/>
          <w:bCs/>
          <w:i/>
          <w:iCs/>
          <w:spacing w:val="-2"/>
          <w:sz w:val="15"/>
          <w:szCs w:val="15"/>
          <w:lang w:val="es-ES" w:eastAsia="es-ES"/>
        </w:rPr>
        <w:tab/>
        <w:t>proced</w:t>
      </w:r>
      <w:r>
        <w:rPr>
          <w:rFonts w:ascii="Verdana" w:hAnsi="Verdana" w:cs="Verdana"/>
          <w:b/>
          <w:bCs/>
          <w:i/>
          <w:iCs/>
          <w:spacing w:val="-2"/>
          <w:sz w:val="15"/>
          <w:szCs w:val="15"/>
          <w:lang w:val="es-ES" w:eastAsia="es-ES"/>
        </w:rPr>
        <w:t>imiento administrativo con</w:t>
      </w:r>
      <w:r>
        <w:rPr>
          <w:rFonts w:ascii="Verdana" w:hAnsi="Verdana" w:cs="Verdana"/>
          <w:b/>
          <w:bCs/>
          <w:i/>
          <w:iCs/>
          <w:spacing w:val="-2"/>
          <w:sz w:val="15"/>
          <w:szCs w:val="15"/>
          <w:lang w:val="es-ES" w:eastAsia="es-ES"/>
        </w:rPr>
        <w:tab/>
        <w:t>que</w:t>
      </w:r>
      <w:r>
        <w:rPr>
          <w:rFonts w:ascii="Verdana" w:hAnsi="Verdana" w:cs="Verdana"/>
          <w:b/>
          <w:bCs/>
          <w:i/>
          <w:iCs/>
          <w:spacing w:val="-2"/>
          <w:sz w:val="15"/>
          <w:szCs w:val="15"/>
          <w:lang w:val="es-ES" w:eastAsia="es-ES"/>
        </w:rPr>
        <w:tab/>
        <w:t>se</w:t>
      </w:r>
      <w:r>
        <w:rPr>
          <w:rFonts w:ascii="Verdana" w:hAnsi="Verdana" w:cs="Verdana"/>
          <w:b/>
          <w:bCs/>
          <w:i/>
          <w:iCs/>
          <w:spacing w:val="-2"/>
          <w:sz w:val="15"/>
          <w:szCs w:val="15"/>
          <w:lang w:val="es-ES" w:eastAsia="es-ES"/>
        </w:rPr>
        <w:tab/>
        <w:t>sustentó</w:t>
      </w:r>
      <w:r>
        <w:rPr>
          <w:rFonts w:ascii="Verdana" w:hAnsi="Verdana" w:cs="Verdana"/>
          <w:b/>
          <w:bCs/>
          <w:i/>
          <w:iCs/>
          <w:spacing w:val="-2"/>
          <w:sz w:val="15"/>
          <w:szCs w:val="15"/>
          <w:lang w:val="es-ES" w:eastAsia="es-ES"/>
        </w:rPr>
        <w:tab/>
        <w:t>el</w:t>
      </w:r>
      <w:r>
        <w:rPr>
          <w:rFonts w:ascii="Verdana" w:hAnsi="Verdana" w:cs="Verdana"/>
          <w:b/>
          <w:bCs/>
          <w:i/>
          <w:iCs/>
          <w:spacing w:val="-2"/>
          <w:sz w:val="15"/>
          <w:szCs w:val="15"/>
          <w:lang w:val="es-ES" w:eastAsia="es-ES"/>
        </w:rPr>
        <w:br/>
        <w:t>respectivo acto administrativo. Así, la especialización de la decisión, no releva a la Administración de su deber de motivación plena, integral, clara y suficiente y más bien, le obliga a ser especialmente cuid</w:t>
      </w:r>
      <w:r>
        <w:rPr>
          <w:rFonts w:ascii="Verdana" w:hAnsi="Verdana" w:cs="Verdana"/>
          <w:b/>
          <w:bCs/>
          <w:i/>
          <w:iCs/>
          <w:spacing w:val="-2"/>
          <w:sz w:val="15"/>
          <w:szCs w:val="15"/>
          <w:lang w:val="es-ES" w:eastAsia="es-ES"/>
        </w:rPr>
        <w:t>adosa en este elemento de su conducta, mediante el apoyo de los profesionales cualificados que tenga a su alcance. Los anteriores razonamientos se deben dimensionar a la luz del denominado "principio de trascendencia", en el tanto que el análisis de la suf</w:t>
      </w:r>
      <w:r>
        <w:rPr>
          <w:rFonts w:ascii="Verdana" w:hAnsi="Verdana" w:cs="Verdana"/>
          <w:b/>
          <w:bCs/>
          <w:i/>
          <w:iCs/>
          <w:spacing w:val="-2"/>
          <w:sz w:val="15"/>
          <w:szCs w:val="15"/>
          <w:lang w:val="es-ES" w:eastAsia="es-ES"/>
        </w:rPr>
        <w:t>iciencia de la motivación</w:t>
      </w:r>
      <w:r w:rsidR="004E6D40">
        <w:rPr>
          <w:rFonts w:ascii="Verdana" w:hAnsi="Verdana" w:cs="Verdana"/>
          <w:b/>
          <w:bCs/>
          <w:i/>
          <w:iCs/>
          <w:spacing w:val="-2"/>
          <w:sz w:val="15"/>
          <w:szCs w:val="15"/>
          <w:lang w:val="es-ES" w:eastAsia="es-ES"/>
        </w:rPr>
        <w:t xml:space="preserve"> </w:t>
      </w:r>
      <w:r>
        <w:rPr>
          <w:rFonts w:ascii="Verdana" w:hAnsi="Verdana" w:cs="Verdana"/>
          <w:b/>
          <w:bCs/>
          <w:i/>
          <w:iCs/>
          <w:spacing w:val="-2"/>
          <w:sz w:val="15"/>
          <w:szCs w:val="15"/>
          <w:lang w:val="es-ES" w:eastAsia="es-ES"/>
        </w:rPr>
        <w:t xml:space="preserve">debe atender a sí con su ausencia se está incidiendo tanto el fin del acto como en la esfera de derechos del particular o si por el contrario, a pesar de encontrarse defectuosa o parcial, la fundamentación de alguna manera resulta </w:t>
      </w:r>
      <w:r>
        <w:rPr>
          <w:rFonts w:ascii="Verdana" w:hAnsi="Verdana" w:cs="Verdana"/>
          <w:b/>
          <w:bCs/>
          <w:i/>
          <w:iCs/>
          <w:spacing w:val="-2"/>
          <w:sz w:val="15"/>
          <w:szCs w:val="15"/>
          <w:lang w:val="es-ES" w:eastAsia="es-ES"/>
        </w:rPr>
        <w:t>aún así sostén de la conducta</w:t>
      </w:r>
    </w:p>
    <w:p w:rsidR="00000000" w:rsidRDefault="006963B8">
      <w:pPr>
        <w:widowControl/>
        <w:rPr>
          <w:sz w:val="24"/>
          <w:szCs w:val="24"/>
        </w:rPr>
        <w:sectPr w:rsidR="00000000">
          <w:pgSz w:w="12245" w:h="15763"/>
          <w:pgMar w:top="1220" w:right="2338" w:bottom="307" w:left="2707" w:header="720" w:footer="720" w:gutter="0"/>
          <w:cols w:space="720"/>
          <w:noEndnote/>
        </w:sectPr>
      </w:pPr>
    </w:p>
    <w:p w:rsidR="00000000" w:rsidRDefault="006963B8">
      <w:pPr>
        <w:widowControl/>
        <w:rPr>
          <w:sz w:val="24"/>
          <w:szCs w:val="24"/>
        </w:rPr>
        <w:sectPr w:rsidR="00000000">
          <w:type w:val="continuous"/>
          <w:pgSz w:w="12245" w:h="15763"/>
          <w:pgMar w:top="1220" w:right="2173" w:bottom="307" w:left="7472" w:header="720" w:footer="720" w:gutter="0"/>
          <w:cols w:space="720"/>
          <w:noEndnote/>
        </w:sectPr>
      </w:pPr>
    </w:p>
    <w:p w:rsidR="00000000" w:rsidRDefault="006963B8">
      <w:pPr>
        <w:kinsoku w:val="0"/>
        <w:overflowPunct w:val="0"/>
        <w:autoSpaceDE/>
        <w:autoSpaceDN/>
        <w:adjustRightInd/>
        <w:spacing w:before="18" w:line="181" w:lineRule="exact"/>
        <w:ind w:left="648" w:right="288"/>
        <w:jc w:val="both"/>
        <w:textAlignment w:val="baseline"/>
        <w:rPr>
          <w:rFonts w:ascii="Verdana" w:hAnsi="Verdana" w:cs="Verdana"/>
          <w:b/>
          <w:bCs/>
          <w:i/>
          <w:iCs/>
          <w:spacing w:val="1"/>
          <w:sz w:val="15"/>
          <w:szCs w:val="15"/>
          <w:lang w:val="es-ES" w:eastAsia="es-ES"/>
        </w:rPr>
      </w:pPr>
      <w:r>
        <w:rPr>
          <w:rFonts w:ascii="Verdana" w:hAnsi="Verdana" w:cs="Verdana"/>
          <w:b/>
          <w:bCs/>
          <w:i/>
          <w:iCs/>
          <w:spacing w:val="1"/>
          <w:sz w:val="15"/>
          <w:szCs w:val="15"/>
          <w:lang w:val="es-ES" w:eastAsia="es-ES"/>
        </w:rPr>
        <w:lastRenderedPageBreak/>
        <w:t>administrativa, ya sea porque a pesar de todo, se cumple el fin público, el administrado se encuentra en una situación antijurí</w:t>
      </w:r>
      <w:r>
        <w:rPr>
          <w:rFonts w:ascii="Verdana" w:hAnsi="Verdana" w:cs="Verdana"/>
          <w:b/>
          <w:bCs/>
          <w:i/>
          <w:iCs/>
          <w:spacing w:val="1"/>
          <w:sz w:val="15"/>
          <w:szCs w:val="15"/>
          <w:lang w:val="es-ES" w:eastAsia="es-ES"/>
        </w:rPr>
        <w:t>dica o si existen elementos adicionales que puedan contribuir a determinar los alcances de la voluntad administrativa. Es por esta última razón que el artículo 136 de la LGAP citado anteriormente abre la posibilidad de que la motivación</w:t>
      </w:r>
      <w:r w:rsidR="004E6D40">
        <w:rPr>
          <w:rFonts w:ascii="Verdana" w:hAnsi="Verdana" w:cs="Verdana"/>
          <w:b/>
          <w:bCs/>
          <w:i/>
          <w:iCs/>
          <w:spacing w:val="1"/>
          <w:sz w:val="15"/>
          <w:szCs w:val="15"/>
          <w:lang w:val="es-ES" w:eastAsia="es-ES"/>
        </w:rPr>
        <w:t xml:space="preserve"> </w:t>
      </w:r>
      <w:r>
        <w:rPr>
          <w:rFonts w:ascii="Verdana" w:hAnsi="Verdana" w:cs="Verdana"/>
          <w:b/>
          <w:bCs/>
          <w:i/>
          <w:iCs/>
          <w:spacing w:val="1"/>
          <w:sz w:val="15"/>
          <w:szCs w:val="15"/>
          <w:lang w:val="es-ES" w:eastAsia="es-ES"/>
        </w:rPr>
        <w:t>se funde en la refer</w:t>
      </w:r>
      <w:r>
        <w:rPr>
          <w:rFonts w:ascii="Verdana" w:hAnsi="Verdana" w:cs="Verdana"/>
          <w:b/>
          <w:bCs/>
          <w:i/>
          <w:iCs/>
          <w:spacing w:val="1"/>
          <w:sz w:val="15"/>
          <w:szCs w:val="15"/>
          <w:lang w:val="es-ES" w:eastAsia="es-ES"/>
        </w:rPr>
        <w:t>encia explicita de los motivos de la petición respectiva o de dictámenes determinantes en el acto en particular, siempre que se acompañe copia de éL En este sentido, coherente con el principio de que no resulta procedente la nulidad por la nulidad misma, e</w:t>
      </w:r>
      <w:r>
        <w:rPr>
          <w:rFonts w:ascii="Verdana" w:hAnsi="Verdana" w:cs="Verdana"/>
          <w:b/>
          <w:bCs/>
          <w:i/>
          <w:iCs/>
          <w:spacing w:val="1"/>
          <w:sz w:val="15"/>
          <w:szCs w:val="15"/>
          <w:lang w:val="es-ES" w:eastAsia="es-ES"/>
        </w:rPr>
        <w:t>l análisis de motivación debe atender entonces a la condición de suficiencia para el caso en particular, en el entendido de que la misma debe tener intríseca la eficiencia necesaria para se conozca la razón por la cual se emitió el acto en concreto. En est</w:t>
      </w:r>
      <w:r>
        <w:rPr>
          <w:rFonts w:ascii="Verdana" w:hAnsi="Verdana" w:cs="Verdana"/>
          <w:b/>
          <w:bCs/>
          <w:i/>
          <w:iCs/>
          <w:spacing w:val="1"/>
          <w:sz w:val="15"/>
          <w:szCs w:val="15"/>
          <w:lang w:val="es-ES" w:eastAsia="es-ES"/>
        </w:rPr>
        <w:t>e orden de ideas, el voto 001266-F-S1-2012 de las diez horas cinco minutos del cuatro de octubre de dos mil doce de la Sala Primera de la Corte Suprema de Justicia resolvió: "....debe considerarse que la motivación constituye un elemento formal de todo act</w:t>
      </w:r>
      <w:r>
        <w:rPr>
          <w:rFonts w:ascii="Verdana" w:hAnsi="Verdana" w:cs="Verdana"/>
          <w:b/>
          <w:bCs/>
          <w:i/>
          <w:iCs/>
          <w:spacing w:val="1"/>
          <w:sz w:val="15"/>
          <w:szCs w:val="15"/>
          <w:lang w:val="es-ES" w:eastAsia="es-ES"/>
        </w:rPr>
        <w:t xml:space="preserve">o administrativo, de lo que se sigue que cualquier decisión de la Administración debe estar fundamentada, la cual puede ser más o menos detallada según el objeto sobre el cual verse la decisión del órgano competente. En este sentido, existe una intrínseca </w:t>
      </w:r>
      <w:r>
        <w:rPr>
          <w:rFonts w:ascii="Verdana" w:hAnsi="Verdana" w:cs="Verdana"/>
          <w:b/>
          <w:bCs/>
          <w:i/>
          <w:iCs/>
          <w:spacing w:val="1"/>
          <w:sz w:val="15"/>
          <w:szCs w:val="15"/>
          <w:lang w:val="es-ES" w:eastAsia="es-ES"/>
        </w:rPr>
        <w:t>relación entre motivación y motivo (elemento material objetivo), toda vez que la primera debe permitir el conocimiento del segundo, pero ello en la medida en que resulta esencial para la comprensión y revisión del contenido dispuesto en el acto, y que a la</w:t>
      </w:r>
      <w:r>
        <w:rPr>
          <w:rFonts w:ascii="Verdana" w:hAnsi="Verdana" w:cs="Verdana"/>
          <w:b/>
          <w:bCs/>
          <w:i/>
          <w:iCs/>
          <w:spacing w:val="1"/>
          <w:sz w:val="15"/>
          <w:szCs w:val="15"/>
          <w:lang w:val="es-ES" w:eastAsia="es-ES"/>
        </w:rPr>
        <w:t xml:space="preserve"> postre define su efecto. Ahora bien, de conformidad con el numeral 136 de la LGAP, la motivación puede ser "sucinta" e incluso "podrá consistir en la referencia explícita o inequívoca a los motivos de la petición del administrado, o bien a propuestas, dic</w:t>
      </w:r>
      <w:r>
        <w:rPr>
          <w:rFonts w:ascii="Verdana" w:hAnsi="Verdana" w:cs="Verdana"/>
          <w:b/>
          <w:bCs/>
          <w:i/>
          <w:iCs/>
          <w:spacing w:val="1"/>
          <w:sz w:val="15"/>
          <w:szCs w:val="15"/>
          <w:lang w:val="es-ES" w:eastAsia="es-ES"/>
        </w:rPr>
        <w:t>támenes o resoluciones previas". Claro está, también se dispone en la norma de comentario que en este último supuesto, estas deben ser comunicadas; ello con la finalidad de permitir el conocimiento y la apreciación de los sustentos, fáctícos y jurídicos, s</w:t>
      </w:r>
      <w:r>
        <w:rPr>
          <w:rFonts w:ascii="Verdana" w:hAnsi="Verdana" w:cs="Verdana"/>
          <w:b/>
          <w:bCs/>
          <w:i/>
          <w:iCs/>
          <w:spacing w:val="1"/>
          <w:sz w:val="15"/>
          <w:szCs w:val="15"/>
          <w:lang w:val="es-ES" w:eastAsia="es-ES"/>
        </w:rPr>
        <w:t>obre los que se basa la decisión adoptada. De lo expuesto se sigue que la falta de motivación viciaría el acto en la medida en que resulten incognoscibles las razones por las cuales se dispuso un determinado efecto jurídico (contenido del acto). En la espe</w:t>
      </w:r>
      <w:r>
        <w:rPr>
          <w:rFonts w:ascii="Verdana" w:hAnsi="Verdana" w:cs="Verdana"/>
          <w:b/>
          <w:bCs/>
          <w:i/>
          <w:iCs/>
          <w:spacing w:val="1"/>
          <w:sz w:val="15"/>
          <w:szCs w:val="15"/>
          <w:lang w:val="es-ES" w:eastAsia="es-ES"/>
        </w:rPr>
        <w:t>cie, lleva razón el recurrente en cuanto a que el oficio URCO-0785-09 no explicita su fundamentación, sin embargo, en atención a la naturaleza misma de lo que se comunicó, ello resultaba innecesario, toda vez que se ratifica, según la buena fe negocial, el</w:t>
      </w:r>
      <w:r>
        <w:rPr>
          <w:rFonts w:ascii="Verdana" w:hAnsi="Verdana" w:cs="Verdana"/>
          <w:b/>
          <w:bCs/>
          <w:i/>
          <w:iCs/>
          <w:spacing w:val="1"/>
          <w:sz w:val="15"/>
          <w:szCs w:val="15"/>
          <w:lang w:val="es-ES" w:eastAsia="es-ES"/>
        </w:rPr>
        <w:t xml:space="preserve"> término de la vigencia del contrato originalmente pactada, descartando la expectativa que podía existir en cuanto a la posibilidad de una prórroga". De conformidad con los anteriores razonamientos, todo análisis que haga el Tribunal de lamotivación de uno</w:t>
      </w:r>
      <w:r>
        <w:rPr>
          <w:rFonts w:ascii="Verdana" w:hAnsi="Verdana" w:cs="Verdana"/>
          <w:b/>
          <w:bCs/>
          <w:i/>
          <w:iCs/>
          <w:spacing w:val="1"/>
          <w:sz w:val="15"/>
          <w:szCs w:val="15"/>
          <w:lang w:val="es-ES" w:eastAsia="es-ES"/>
        </w:rPr>
        <w:t xml:space="preserve"> o varios actos en particular, atendiendo a las pretensiones de una parte, no debe obviar las consideraciones hechas sobre los alcances y condiciones de este elemento de la conducta administrativa formal, en atención a determinar si la misma se encuentra o</w:t>
      </w:r>
      <w:r>
        <w:rPr>
          <w:rFonts w:ascii="Verdana" w:hAnsi="Verdana" w:cs="Verdana"/>
          <w:b/>
          <w:bCs/>
          <w:i/>
          <w:iCs/>
          <w:spacing w:val="1"/>
          <w:sz w:val="15"/>
          <w:szCs w:val="15"/>
          <w:lang w:val="es-ES" w:eastAsia="es-ES"/>
        </w:rPr>
        <w:t xml:space="preserve"> no viciada de nulidad."</w:t>
      </w:r>
    </w:p>
    <w:p w:rsidR="00000000" w:rsidRDefault="006963B8">
      <w:pPr>
        <w:kinsoku w:val="0"/>
        <w:overflowPunct w:val="0"/>
        <w:autoSpaceDE/>
        <w:autoSpaceDN/>
        <w:adjustRightInd/>
        <w:spacing w:before="257" w:line="249" w:lineRule="exact"/>
        <w:textAlignment w:val="baseline"/>
        <w:rPr>
          <w:rFonts w:ascii="Verdana" w:hAnsi="Verdana" w:cs="Verdana"/>
          <w:b/>
          <w:bCs/>
          <w:spacing w:val="3"/>
          <w:lang w:val="es-ES" w:eastAsia="es-ES"/>
        </w:rPr>
      </w:pPr>
      <w:r>
        <w:rPr>
          <w:rFonts w:ascii="Verdana" w:hAnsi="Verdana" w:cs="Verdana"/>
          <w:b/>
          <w:bCs/>
          <w:spacing w:val="3"/>
          <w:lang w:val="es-ES" w:eastAsia="es-ES"/>
        </w:rPr>
        <w:t>DEL DEBIDO PROCESO</w:t>
      </w:r>
    </w:p>
    <w:p w:rsidR="00000000" w:rsidRDefault="006963B8">
      <w:pPr>
        <w:kinsoku w:val="0"/>
        <w:overflowPunct w:val="0"/>
        <w:autoSpaceDE/>
        <w:autoSpaceDN/>
        <w:adjustRightInd/>
        <w:spacing w:before="234" w:line="250" w:lineRule="exact"/>
        <w:jc w:val="both"/>
        <w:textAlignment w:val="baseline"/>
        <w:rPr>
          <w:rFonts w:ascii="Verdana" w:hAnsi="Verdana" w:cs="Verdana"/>
          <w:lang w:val="es-ES" w:eastAsia="es-ES"/>
        </w:rPr>
      </w:pPr>
      <w:r>
        <w:rPr>
          <w:rFonts w:ascii="Verdana" w:hAnsi="Verdana" w:cs="Verdana"/>
          <w:lang w:val="es-ES" w:eastAsia="es-ES"/>
        </w:rPr>
        <w:t>El Debido Proceso debe integrarse y observarse de conformidad con los principios y subprincipios que lo conforma; en todo proceso sancionatorio o que pueda culminar con la supresión de derechos subjetivos, menosc</w:t>
      </w:r>
      <w:r>
        <w:rPr>
          <w:rFonts w:ascii="Verdana" w:hAnsi="Verdana" w:cs="Verdana"/>
          <w:lang w:val="es-ES" w:eastAsia="es-ES"/>
        </w:rPr>
        <w:t>abo a sus intereses legítimos, debe respetarse ésta garantía constitucional. El Derecho a la Defensa, el de intimación, imputación, audiencia, acceso al expediente y comunicación oportuna del acto administrativo que se acuerde, son entre otros, integrantes</w:t>
      </w:r>
      <w:r>
        <w:rPr>
          <w:rFonts w:ascii="Verdana" w:hAnsi="Verdana" w:cs="Verdana"/>
          <w:lang w:val="es-ES" w:eastAsia="es-ES"/>
        </w:rPr>
        <w:t xml:space="preserve"> del debido proceso, garantía de rango constitucional consagrada en los artículos 39 y 41 de la Constitución Política y deben ser observados taxativamente por parte de la Administración.</w:t>
      </w:r>
    </w:p>
    <w:p w:rsidR="00000000" w:rsidRDefault="006963B8">
      <w:pPr>
        <w:kinsoku w:val="0"/>
        <w:overflowPunct w:val="0"/>
        <w:autoSpaceDE/>
        <w:autoSpaceDN/>
        <w:adjustRightInd/>
        <w:spacing w:before="118" w:line="250" w:lineRule="exact"/>
        <w:jc w:val="both"/>
        <w:textAlignment w:val="baseline"/>
        <w:rPr>
          <w:rFonts w:ascii="Verdana" w:hAnsi="Verdana" w:cs="Verdana"/>
          <w:lang w:val="es-ES" w:eastAsia="es-ES"/>
        </w:rPr>
      </w:pPr>
      <w:r>
        <w:rPr>
          <w:rFonts w:ascii="Verdana" w:hAnsi="Verdana" w:cs="Verdana"/>
          <w:lang w:val="es-ES" w:eastAsia="es-ES"/>
        </w:rPr>
        <w:t xml:space="preserve">De acuerdo con lo anterior, cuando la Administración pretenda emitir </w:t>
      </w:r>
      <w:r>
        <w:rPr>
          <w:rFonts w:ascii="Verdana" w:hAnsi="Verdana" w:cs="Verdana"/>
          <w:lang w:val="es-ES" w:eastAsia="es-ES"/>
        </w:rPr>
        <w:t>un acto administrativo que de alguna forma pueda causar perjuicio al administrado debe dar traslado al interesado para que, de conformidad con el Debido Proceso Constitucional, pueda hacer las observaciones pertinentes.</w:t>
      </w:r>
    </w:p>
    <w:p w:rsidR="00000000" w:rsidRDefault="006963B8">
      <w:pPr>
        <w:kinsoku w:val="0"/>
        <w:overflowPunct w:val="0"/>
        <w:autoSpaceDE/>
        <w:autoSpaceDN/>
        <w:adjustRightInd/>
        <w:spacing w:before="119" w:line="250" w:lineRule="exact"/>
        <w:jc w:val="both"/>
        <w:textAlignment w:val="baseline"/>
        <w:rPr>
          <w:rFonts w:ascii="Verdana" w:hAnsi="Verdana" w:cs="Verdana"/>
          <w:spacing w:val="2"/>
          <w:lang w:val="es-ES" w:eastAsia="es-ES"/>
        </w:rPr>
      </w:pPr>
      <w:r>
        <w:rPr>
          <w:rFonts w:ascii="Verdana" w:hAnsi="Verdana" w:cs="Verdana"/>
          <w:spacing w:val="2"/>
          <w:lang w:val="es-ES" w:eastAsia="es-ES"/>
        </w:rPr>
        <w:t>La Sala Constitucional en su voto N.</w:t>
      </w:r>
      <w:r>
        <w:rPr>
          <w:rFonts w:ascii="Verdana" w:hAnsi="Verdana" w:cs="Verdana"/>
          <w:spacing w:val="2"/>
          <w:lang w:val="es-ES" w:eastAsia="es-ES"/>
        </w:rPr>
        <w:t xml:space="preserve"> 2003-03447 de las catorce horas con cincuenta y tres minutos del treinta de abril del dos mil tres, indica lo siguiente.</w:t>
      </w:r>
    </w:p>
    <w:p w:rsidR="00000000" w:rsidRDefault="006963B8">
      <w:pPr>
        <w:widowControl/>
        <w:rPr>
          <w:sz w:val="24"/>
          <w:szCs w:val="24"/>
        </w:rPr>
        <w:sectPr w:rsidR="00000000">
          <w:pgSz w:w="12278" w:h="15725"/>
          <w:pgMar w:top="1240" w:right="2150" w:bottom="309" w:left="2088" w:header="720" w:footer="720" w:gutter="0"/>
          <w:cols w:space="720"/>
          <w:noEndnote/>
        </w:sectPr>
      </w:pPr>
    </w:p>
    <w:p w:rsidR="00000000" w:rsidRDefault="006963B8">
      <w:pPr>
        <w:kinsoku w:val="0"/>
        <w:overflowPunct w:val="0"/>
        <w:autoSpaceDE/>
        <w:autoSpaceDN/>
        <w:adjustRightInd/>
        <w:spacing w:before="13" w:line="205" w:lineRule="exact"/>
        <w:ind w:left="432" w:right="360"/>
        <w:jc w:val="both"/>
        <w:textAlignment w:val="baseline"/>
        <w:rPr>
          <w:rFonts w:ascii="Verdana" w:hAnsi="Verdana" w:cs="Verdana"/>
          <w:i/>
          <w:iCs/>
          <w:spacing w:val="-3"/>
          <w:sz w:val="17"/>
          <w:szCs w:val="17"/>
          <w:lang w:val="es-ES" w:eastAsia="es-ES"/>
        </w:rPr>
      </w:pPr>
      <w:r>
        <w:rPr>
          <w:rFonts w:ascii="Verdana" w:hAnsi="Verdana" w:cs="Verdana"/>
          <w:i/>
          <w:iCs/>
          <w:spacing w:val="-3"/>
          <w:sz w:val="17"/>
          <w:szCs w:val="17"/>
          <w:lang w:val="es-ES" w:eastAsia="es-ES"/>
        </w:rPr>
        <w:lastRenderedPageBreak/>
        <w:t>"La Sala considera que son asuntos de mera legalidad administrativa los que están de por medi</w:t>
      </w:r>
      <w:r>
        <w:rPr>
          <w:rFonts w:ascii="Verdana" w:hAnsi="Verdana" w:cs="Verdana"/>
          <w:i/>
          <w:iCs/>
          <w:spacing w:val="-3"/>
          <w:sz w:val="17"/>
          <w:szCs w:val="17"/>
          <w:lang w:val="es-ES" w:eastAsia="es-ES"/>
        </w:rPr>
        <w:t xml:space="preserve">o en el fondo de la discusión sobre la procedencia de la autorización de la cesión de la concesión, asunto bastante controversia!, por cierto, sobre todo tomando en cuenta la laguna normativa existente sobre el tema, en cuanto a la operación de esta clase </w:t>
      </w:r>
      <w:r>
        <w:rPr>
          <w:rFonts w:ascii="Verdana" w:hAnsi="Verdana" w:cs="Verdana"/>
          <w:i/>
          <w:iCs/>
          <w:spacing w:val="-3"/>
          <w:sz w:val="17"/>
          <w:szCs w:val="17"/>
          <w:lang w:val="es-ES" w:eastAsia="es-ES"/>
        </w:rPr>
        <w:t>de cesiones y su puesta en práctica y con relación a sus efectos legales. Igualmente, son también de mera legalidad tanto la determinación de si existía una condición resolutoria de dicha autorización, cuanto el de si la recurrente la incumplió. Pero lo ci</w:t>
      </w:r>
      <w:r>
        <w:rPr>
          <w:rFonts w:ascii="Verdana" w:hAnsi="Verdana" w:cs="Verdana"/>
          <w:i/>
          <w:iCs/>
          <w:spacing w:val="-3"/>
          <w:sz w:val="17"/>
          <w:szCs w:val="17"/>
          <w:lang w:val="es-ES" w:eastAsia="es-ES"/>
        </w:rPr>
        <w:t>erto es que la discusión de estos asuntos de mera legalidad debe realizarse dentro de un procedimiento ordinario realizado al efecto, porque el derecho al debido proceso, en este caso, frente a la Administración, en su expresión fundamental, es el de que d</w:t>
      </w:r>
      <w:r>
        <w:rPr>
          <w:rFonts w:ascii="Verdana" w:hAnsi="Verdana" w:cs="Verdana"/>
          <w:i/>
          <w:iCs/>
          <w:spacing w:val="-3"/>
          <w:sz w:val="17"/>
          <w:szCs w:val="17"/>
          <w:lang w:val="es-ES" w:eastAsia="es-ES"/>
        </w:rPr>
        <w:t>ebe observarse el procedimiento administrativo ordinario cuando el acto final puede causar perjuicio grave al administrado, imponiendo obligaciones, suprimiendo o denegando derechos subjetivos o, por cualquier otra forma de lesión grave y directa a sus der</w:t>
      </w:r>
      <w:r>
        <w:rPr>
          <w:rFonts w:ascii="Verdana" w:hAnsi="Verdana" w:cs="Verdana"/>
          <w:i/>
          <w:iCs/>
          <w:spacing w:val="-3"/>
          <w:sz w:val="17"/>
          <w:szCs w:val="17"/>
          <w:lang w:val="es-ES" w:eastAsia="es-ES"/>
        </w:rPr>
        <w:t>echos o intereses legítimos y, también, cuando hay contradicción o concurso de intereses frente a la Administración dentro del expediente, tal como se desarrolla, legislativamente, en el artículo 308 de la Ley General de la Administración Pública. De los i</w:t>
      </w:r>
      <w:r>
        <w:rPr>
          <w:rFonts w:ascii="Verdana" w:hAnsi="Verdana" w:cs="Verdana"/>
          <w:i/>
          <w:iCs/>
          <w:spacing w:val="-3"/>
          <w:sz w:val="17"/>
          <w:szCs w:val="17"/>
          <w:lang w:val="es-ES" w:eastAsia="es-ES"/>
        </w:rPr>
        <w:t>nformes y prueba aportada se acredita que no ha existido procedimiento alguno sustanciado a efecto de declarar la inexistencia de la autorización de la cesión. En el presente caso, concurren, si no todas, al menos casi todos los supuestos previstos en la L</w:t>
      </w:r>
      <w:r>
        <w:rPr>
          <w:rFonts w:ascii="Verdana" w:hAnsi="Verdana" w:cs="Verdana"/>
          <w:i/>
          <w:iCs/>
          <w:spacing w:val="-3"/>
          <w:sz w:val="17"/>
          <w:szCs w:val="17"/>
          <w:lang w:val="es-ES" w:eastAsia="es-ES"/>
        </w:rPr>
        <w:t>ey General que obligaban al Consejo de Transporte Público a realizar el procedimiento, antes de adoptar un acuerdo que, en lo fundamental, despoja a la recurrente de su condición de concesionaria de la ruta 83, al declarar inexistente la autorización de la</w:t>
      </w:r>
      <w:r>
        <w:rPr>
          <w:rFonts w:ascii="Verdana" w:hAnsi="Verdana" w:cs="Verdana"/>
          <w:i/>
          <w:iCs/>
          <w:spacing w:val="-3"/>
          <w:sz w:val="17"/>
          <w:szCs w:val="17"/>
          <w:lang w:val="es-ES" w:eastAsia="es-ES"/>
        </w:rPr>
        <w:t xml:space="preserve"> cesión de una concesión que había autorizado y reconocido previamente (v. certificación en la cual se la tiene como concesionaria de la ruta a folio 76, informe del Ministro de Obras Públicas y Transportes al Defensor de los Habitantes a folios 53 a 67, e</w:t>
      </w:r>
      <w:r>
        <w:rPr>
          <w:rFonts w:ascii="Verdana" w:hAnsi="Verdana" w:cs="Verdana"/>
          <w:i/>
          <w:iCs/>
          <w:spacing w:val="-3"/>
          <w:sz w:val="17"/>
          <w:szCs w:val="17"/>
          <w:lang w:val="es-ES" w:eastAsia="es-ES"/>
        </w:rPr>
        <w:t>ntre otros), en la cual está pendiente de resolver ante el Tribunal de Transporte Público una apelación en contra de la autorización de dicha cesión. Pero es que, además, el uso mismo de la figura de la inexistencia, revela, en gran parte, la desviación de</w:t>
      </w:r>
      <w:r>
        <w:rPr>
          <w:rFonts w:ascii="Verdana" w:hAnsi="Verdana" w:cs="Verdana"/>
          <w:i/>
          <w:iCs/>
          <w:spacing w:val="-3"/>
          <w:sz w:val="17"/>
          <w:szCs w:val="17"/>
          <w:lang w:val="es-ES" w:eastAsia="es-ES"/>
        </w:rPr>
        <w:t xml:space="preserve"> poder que está de por medio, porque, en primer lugar, si lo que ocurrió fue el incumplimiento de lo que la administración demandada denomina una condición resolutoria, entonces no es un supuesto de inexistencia de un acto, sino de un incumplimiento contra</w:t>
      </w:r>
      <w:r>
        <w:rPr>
          <w:rFonts w:ascii="Verdana" w:hAnsi="Verdana" w:cs="Verdana"/>
          <w:i/>
          <w:iCs/>
          <w:spacing w:val="-3"/>
          <w:sz w:val="17"/>
          <w:szCs w:val="17"/>
          <w:lang w:val="es-ES" w:eastAsia="es-ES"/>
        </w:rPr>
        <w:t>ctual. Si se trata, efectivamente, de la inexistencia del acto, el asunto sería asimilable al supuesto de la nulidad absoluta, para lo que habría que aplicar los rigurosos criterios de procedimiento previstos en el artículo 173 de la Ley General de la Admi</w:t>
      </w:r>
      <w:r>
        <w:rPr>
          <w:rFonts w:ascii="Verdana" w:hAnsi="Verdana" w:cs="Verdana"/>
          <w:i/>
          <w:iCs/>
          <w:spacing w:val="-3"/>
          <w:sz w:val="17"/>
          <w:szCs w:val="17"/>
          <w:lang w:val="es-ES" w:eastAsia="es-ES"/>
        </w:rPr>
        <w:t>nistración Pública. Si se tratara, en cambio, de una revocación por oportunidad y conveniencia, debió el Consejo intentarlo por la vía del 152 y siguientes de la misma ley. En definitiva, en ninguno de los supuestos presumiblemente aplicables al caso, se a</w:t>
      </w:r>
      <w:r>
        <w:rPr>
          <w:rFonts w:ascii="Verdana" w:hAnsi="Verdana" w:cs="Verdana"/>
          <w:i/>
          <w:iCs/>
          <w:spacing w:val="-3"/>
          <w:sz w:val="17"/>
          <w:szCs w:val="17"/>
          <w:lang w:val="es-ES" w:eastAsia="es-ES"/>
        </w:rPr>
        <w:t>plicó el proceso debido. Por lo anterior, se declara que el acuerdo adoptado por la Junta Directiva del Consejo de Transporte Público en la sesión ordinaria #69-2002 de 10 de diciembre de 2002 en su artículo 3° "Sobre situación operacional de la ruta 83 Sa</w:t>
      </w:r>
      <w:r>
        <w:rPr>
          <w:rFonts w:ascii="Verdana" w:hAnsi="Verdana" w:cs="Verdana"/>
          <w:i/>
          <w:iCs/>
          <w:spacing w:val="-3"/>
          <w:sz w:val="17"/>
          <w:szCs w:val="17"/>
          <w:lang w:val="es-ES" w:eastAsia="es-ES"/>
        </w:rPr>
        <w:t>n José Concepción de Alajuelita" es violatorio del derecho fundamental al debido proceso de la amparada y, en consecuencia, dicho Consejo deberá iniciar el procedimiento administrativo idóneo, a los efecto de determinar los extremos aquí discutidos."</w:t>
      </w:r>
    </w:p>
    <w:p w:rsidR="00000000" w:rsidRDefault="006963B8">
      <w:pPr>
        <w:kinsoku w:val="0"/>
        <w:overflowPunct w:val="0"/>
        <w:autoSpaceDE/>
        <w:autoSpaceDN/>
        <w:adjustRightInd/>
        <w:spacing w:before="482" w:line="245" w:lineRule="exact"/>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SOBRE EL CASO CONCRETO</w:t>
      </w:r>
    </w:p>
    <w:p w:rsidR="00000000" w:rsidRDefault="006963B8">
      <w:pPr>
        <w:kinsoku w:val="0"/>
        <w:overflowPunct w:val="0"/>
        <w:autoSpaceDE/>
        <w:autoSpaceDN/>
        <w:adjustRightInd/>
        <w:spacing w:before="558" w:line="251" w:lineRule="exact"/>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El recurrente indica en su líbelo, que desde el 4 de noviembre de 2008 la Junta Directiva del Consejo de Transporte Público acuerda ordenar el inicio del procedimiento administrativo en su contra por hechos acaecidos en el año 2004. </w:t>
      </w:r>
      <w:r>
        <w:rPr>
          <w:rFonts w:ascii="Verdana" w:hAnsi="Verdana" w:cs="Verdana"/>
          <w:spacing w:val="-4"/>
          <w:sz w:val="21"/>
          <w:szCs w:val="21"/>
          <w:lang w:val="es-ES" w:eastAsia="es-ES"/>
        </w:rPr>
        <w:t xml:space="preserve">Dicho procedimiento culminó con el dictado del informe de recomendación el </w:t>
      </w:r>
      <w:r>
        <w:rPr>
          <w:rFonts w:ascii="Verdana" w:hAnsi="Verdana" w:cs="Verdana"/>
          <w:b/>
          <w:bCs/>
          <w:spacing w:val="-4"/>
          <w:sz w:val="21"/>
          <w:szCs w:val="21"/>
          <w:lang w:val="es-ES" w:eastAsia="es-ES"/>
        </w:rPr>
        <w:t xml:space="preserve">DAJ-2010-002257 del 21 de julio de 2010, </w:t>
      </w:r>
      <w:r>
        <w:rPr>
          <w:rFonts w:ascii="Verdana" w:hAnsi="Verdana" w:cs="Verdana"/>
          <w:spacing w:val="-4"/>
          <w:sz w:val="21"/>
          <w:szCs w:val="21"/>
          <w:lang w:val="es-ES" w:eastAsia="es-ES"/>
        </w:rPr>
        <w:t>el cual es acogido 8 años después de iniciado el procedimiento y se ordena la caducidad de la concesión. Todos estos añ</w:t>
      </w:r>
      <w:r>
        <w:rPr>
          <w:rFonts w:ascii="Verdana" w:hAnsi="Verdana" w:cs="Verdana"/>
          <w:spacing w:val="-4"/>
          <w:sz w:val="21"/>
          <w:szCs w:val="21"/>
          <w:lang w:val="es-ES" w:eastAsia="es-ES"/>
        </w:rPr>
        <w:t>os ha prestado sin problema el servicio, pero es producto de una solicitud de cesión presentada el 21 de enero de 2016 en favor de la señora F</w:t>
      </w:r>
      <w:r w:rsidR="004E6D40">
        <w:rPr>
          <w:rFonts w:ascii="Verdana" w:hAnsi="Verdana" w:cs="Verdana"/>
          <w:spacing w:val="-4"/>
          <w:sz w:val="21"/>
          <w:szCs w:val="21"/>
          <w:lang w:val="es-ES" w:eastAsia="es-ES"/>
        </w:rPr>
        <w:t>.A.F.</w:t>
      </w:r>
      <w:r>
        <w:rPr>
          <w:rFonts w:ascii="Verdana" w:hAnsi="Verdana" w:cs="Verdana"/>
          <w:spacing w:val="-4"/>
          <w:sz w:val="21"/>
          <w:szCs w:val="21"/>
          <w:lang w:val="es-ES" w:eastAsia="es-ES"/>
        </w:rPr>
        <w:t xml:space="preserve"> que la Administración recuerda que está pendiente el procedimiento administrativo en su </w:t>
      </w:r>
      <w:r>
        <w:rPr>
          <w:rFonts w:ascii="Verdana" w:hAnsi="Verdana" w:cs="Verdana"/>
          <w:spacing w:val="-4"/>
          <w:sz w:val="21"/>
          <w:szCs w:val="21"/>
          <w:lang w:val="es-ES" w:eastAsia="es-ES"/>
        </w:rPr>
        <w:t>contra y aunque se cumplió con todos los requisitos para el traspaso y así lo indicó el</w:t>
      </w:r>
    </w:p>
    <w:p w:rsidR="00000000" w:rsidRDefault="006963B8">
      <w:pPr>
        <w:widowControl/>
        <w:rPr>
          <w:sz w:val="24"/>
          <w:szCs w:val="24"/>
        </w:rPr>
        <w:sectPr w:rsidR="00000000">
          <w:pgSz w:w="12269" w:h="15744"/>
          <w:pgMar w:top="1220" w:right="2167" w:bottom="308" w:left="2062" w:header="720" w:footer="720" w:gutter="0"/>
          <w:cols w:space="720"/>
          <w:noEndnote/>
        </w:sectPr>
      </w:pPr>
    </w:p>
    <w:p w:rsidR="00000000" w:rsidRDefault="006963B8">
      <w:pPr>
        <w:kinsoku w:val="0"/>
        <w:overflowPunct w:val="0"/>
        <w:autoSpaceDE/>
        <w:autoSpaceDN/>
        <w:adjustRightInd/>
        <w:spacing w:before="2" w:line="252"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departamento técnico, se decide caducar la concesión, por lo que el acto está viciado y se violentó el debido proceso y al prin</w:t>
      </w:r>
      <w:r>
        <w:rPr>
          <w:rFonts w:ascii="Verdana" w:hAnsi="Verdana" w:cs="Verdana"/>
          <w:sz w:val="21"/>
          <w:szCs w:val="21"/>
          <w:lang w:val="es-ES" w:eastAsia="es-ES"/>
        </w:rPr>
        <w:t>cipio de celeridad. Manifiesta que se le caduca su concesión, debido a que firmó un Poder Generalísimo pero su intensión nunca fue traspasar la placa, sino que por problemas de salud quería, relevarse de los asuntos tramitológicos.</w:t>
      </w:r>
    </w:p>
    <w:p w:rsidR="00000000" w:rsidRDefault="006963B8">
      <w:pPr>
        <w:kinsoku w:val="0"/>
        <w:overflowPunct w:val="0"/>
        <w:autoSpaceDE/>
        <w:autoSpaceDN/>
        <w:adjustRightInd/>
        <w:spacing w:before="235" w:line="252"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De lo anterior, es claro</w:t>
      </w:r>
      <w:r>
        <w:rPr>
          <w:rFonts w:ascii="Verdana" w:hAnsi="Verdana" w:cs="Verdana"/>
          <w:sz w:val="21"/>
          <w:szCs w:val="21"/>
          <w:lang w:val="es-ES" w:eastAsia="es-ES"/>
        </w:rPr>
        <w:t xml:space="preserve"> que el recurrente, no sustenta jurídicamente cual es la nulidad que dice viciar el acto administrativo y este Tribunal procede a hacer un análisis del acuerdo impugnado y verifica que el mismo cuenta con todos sus elementos, se encuentra enmarcado dentro </w:t>
      </w:r>
      <w:r>
        <w:rPr>
          <w:rFonts w:ascii="Verdana" w:hAnsi="Verdana" w:cs="Verdana"/>
          <w:sz w:val="21"/>
          <w:szCs w:val="21"/>
          <w:lang w:val="es-ES" w:eastAsia="es-ES"/>
        </w:rPr>
        <w:t>de las potestades del Consejo de Transporte Público, y fue motivado hartamente por lo que no se logra acreditar en cuanto a este punto vicio alguno que comporte la nulidad del acto administrativo.</w:t>
      </w:r>
    </w:p>
    <w:p w:rsidR="00000000" w:rsidRDefault="006963B8">
      <w:pPr>
        <w:kinsoku w:val="0"/>
        <w:overflowPunct w:val="0"/>
        <w:autoSpaceDE/>
        <w:autoSpaceDN/>
        <w:adjustRightInd/>
        <w:spacing w:before="240" w:line="252" w:lineRule="exact"/>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 xml:space="preserve">En cuanto a violación al debido proceso debe indicarse que </w:t>
      </w:r>
      <w:r>
        <w:rPr>
          <w:rFonts w:ascii="Verdana" w:hAnsi="Verdana" w:cs="Verdana"/>
          <w:spacing w:val="-2"/>
          <w:sz w:val="21"/>
          <w:szCs w:val="21"/>
          <w:lang w:val="es-ES" w:eastAsia="es-ES"/>
        </w:rPr>
        <w:t xml:space="preserve">de las piezas del expediente se verifica que en el procedimiento administrativo de caducidad seguido contra el recurrente se le otorgó a este el debido proceso mediante oficio </w:t>
      </w:r>
      <w:r>
        <w:rPr>
          <w:rFonts w:ascii="Verdana" w:hAnsi="Verdana" w:cs="Verdana"/>
          <w:b/>
          <w:bCs/>
          <w:spacing w:val="-2"/>
          <w:sz w:val="21"/>
          <w:szCs w:val="21"/>
          <w:lang w:val="es-ES" w:eastAsia="es-ES"/>
        </w:rPr>
        <w:t xml:space="preserve">DAJ-20101711 </w:t>
      </w:r>
      <w:r>
        <w:rPr>
          <w:rFonts w:ascii="Verdana" w:hAnsi="Verdana" w:cs="Verdana"/>
          <w:spacing w:val="-2"/>
          <w:sz w:val="21"/>
          <w:szCs w:val="21"/>
          <w:lang w:val="es-ES" w:eastAsia="es-ES"/>
        </w:rPr>
        <w:t>de 1 de mayo de 2010. El órgano director de procedimiento le comuni</w:t>
      </w:r>
      <w:r>
        <w:rPr>
          <w:rFonts w:ascii="Verdana" w:hAnsi="Verdana" w:cs="Verdana"/>
          <w:spacing w:val="-2"/>
          <w:sz w:val="21"/>
          <w:szCs w:val="21"/>
          <w:lang w:val="es-ES" w:eastAsia="es-ES"/>
        </w:rPr>
        <w:t xml:space="preserve">ca el inicio del procedimiento, le intima e imputa los cargos, pone a su disposición el expediente, le advierte de los recursos con que cuenta y le otorga la oportunidad de defensa citándole a comparecencia oral y privada para el día 1 de julio de 2010, a </w:t>
      </w:r>
      <w:r>
        <w:rPr>
          <w:rFonts w:ascii="Verdana" w:hAnsi="Verdana" w:cs="Verdana"/>
          <w:spacing w:val="-2"/>
          <w:sz w:val="21"/>
          <w:szCs w:val="21"/>
          <w:lang w:val="es-ES" w:eastAsia="es-ES"/>
        </w:rPr>
        <w:t>la cual no asistió. (Léanse folios de 123 cara y vuelto al 125 y del expediente administrativo)</w:t>
      </w:r>
    </w:p>
    <w:p w:rsidR="00000000" w:rsidRDefault="006963B8">
      <w:pPr>
        <w:kinsoku w:val="0"/>
        <w:overflowPunct w:val="0"/>
        <w:autoSpaceDE/>
        <w:autoSpaceDN/>
        <w:adjustRightInd/>
        <w:spacing w:before="249" w:line="252" w:lineRule="exact"/>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Por lo anterior, no se encuentra asidero jurídico al argumento del recurrente en el sentido de que en la especie se ha violentado el derecho de defensa.</w:t>
      </w:r>
    </w:p>
    <w:p w:rsidR="00000000" w:rsidRDefault="006963B8">
      <w:pPr>
        <w:kinsoku w:val="0"/>
        <w:overflowPunct w:val="0"/>
        <w:autoSpaceDE/>
        <w:autoSpaceDN/>
        <w:adjustRightInd/>
        <w:spacing w:before="266" w:line="25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En cuan</w:t>
      </w:r>
      <w:r>
        <w:rPr>
          <w:rFonts w:ascii="Verdana" w:hAnsi="Verdana" w:cs="Verdana"/>
          <w:sz w:val="21"/>
          <w:szCs w:val="21"/>
          <w:lang w:val="es-ES" w:eastAsia="es-ES"/>
        </w:rPr>
        <w:t xml:space="preserve">to al argumento de que el informe de recomendación del órgano director del procedimiento el </w:t>
      </w:r>
      <w:r>
        <w:rPr>
          <w:rFonts w:ascii="Verdana" w:hAnsi="Verdana" w:cs="Verdana"/>
          <w:b/>
          <w:bCs/>
          <w:sz w:val="21"/>
          <w:szCs w:val="21"/>
          <w:lang w:val="es-ES" w:eastAsia="es-ES"/>
        </w:rPr>
        <w:t xml:space="preserve">DAJ20102257 es del 21 de julio de 2010 y es adoptado en el año 2016, ocho años después de iniciado el procedimiento administrativo, </w:t>
      </w:r>
      <w:r>
        <w:rPr>
          <w:rFonts w:ascii="Verdana" w:hAnsi="Verdana" w:cs="Verdana"/>
          <w:sz w:val="21"/>
          <w:szCs w:val="21"/>
          <w:lang w:val="es-ES" w:eastAsia="es-ES"/>
        </w:rPr>
        <w:t>debe indicársele al recurrente q</w:t>
      </w:r>
      <w:r>
        <w:rPr>
          <w:rFonts w:ascii="Verdana" w:hAnsi="Verdana" w:cs="Verdana"/>
          <w:sz w:val="21"/>
          <w:szCs w:val="21"/>
          <w:lang w:val="es-ES" w:eastAsia="es-ES"/>
        </w:rPr>
        <w:t>ue de conformidad con el numeral 66 de la Ley General de la Administración Pública las competencias y el ejercicio de los deberes públicos son:</w:t>
      </w:r>
    </w:p>
    <w:p w:rsidR="00000000" w:rsidRDefault="006963B8">
      <w:pPr>
        <w:kinsoku w:val="0"/>
        <w:overflowPunct w:val="0"/>
        <w:autoSpaceDE/>
        <w:autoSpaceDN/>
        <w:adjustRightInd/>
        <w:spacing w:before="267" w:line="252" w:lineRule="exact"/>
        <w:ind w:left="2016"/>
        <w:textAlignment w:val="baseline"/>
        <w:rPr>
          <w:rFonts w:ascii="Verdana" w:hAnsi="Verdana" w:cs="Verdana"/>
          <w:sz w:val="24"/>
          <w:szCs w:val="24"/>
          <w:lang w:eastAsia="en-US"/>
        </w:rPr>
      </w:pPr>
      <w:r>
        <w:rPr>
          <w:rFonts w:ascii="Verdana" w:hAnsi="Verdana" w:cs="Verdana"/>
          <w:spacing w:val="-1"/>
          <w:sz w:val="21"/>
          <w:szCs w:val="21"/>
          <w:lang w:val="es-ES" w:eastAsia="es-ES"/>
        </w:rPr>
        <w:t>Artículo 66.</w:t>
      </w:r>
      <w:r>
        <w:rPr>
          <w:rFonts w:ascii="Verdana" w:hAnsi="Verdana" w:cs="Verdana"/>
          <w:spacing w:val="-1"/>
          <w:sz w:val="21"/>
          <w:szCs w:val="21"/>
          <w:lang w:val="es-ES" w:eastAsia="es-ES"/>
        </w:rPr>
        <w:noBreakHyphen/>
      </w:r>
    </w:p>
    <w:p w:rsidR="00000000" w:rsidRDefault="006963B8">
      <w:pPr>
        <w:numPr>
          <w:ilvl w:val="0"/>
          <w:numId w:val="5"/>
        </w:numPr>
        <w:kinsoku w:val="0"/>
        <w:overflowPunct w:val="0"/>
        <w:autoSpaceDE/>
        <w:autoSpaceDN/>
        <w:adjustRightInd/>
        <w:spacing w:before="239" w:line="252" w:lineRule="exact"/>
        <w:ind w:right="1800"/>
        <w:textAlignment w:val="baseline"/>
        <w:rPr>
          <w:rFonts w:ascii="Verdana" w:hAnsi="Verdana" w:cs="Verdana"/>
          <w:sz w:val="21"/>
          <w:szCs w:val="21"/>
          <w:lang w:val="es-ES" w:eastAsia="es-ES"/>
        </w:rPr>
      </w:pPr>
      <w:r>
        <w:rPr>
          <w:rFonts w:ascii="Verdana" w:hAnsi="Verdana" w:cs="Verdana"/>
          <w:sz w:val="21"/>
          <w:szCs w:val="21"/>
          <w:lang w:val="es-ES" w:eastAsia="es-ES"/>
        </w:rPr>
        <w:t>Las potestades de imperio y su ejercicio, y los deberes públicos y su</w:t>
      </w:r>
    </w:p>
    <w:p w:rsidR="00000000" w:rsidRDefault="006963B8">
      <w:pPr>
        <w:tabs>
          <w:tab w:val="left" w:pos="3672"/>
          <w:tab w:val="left" w:pos="4680"/>
        </w:tabs>
        <w:kinsoku w:val="0"/>
        <w:overflowPunct w:val="0"/>
        <w:autoSpaceDE/>
        <w:autoSpaceDN/>
        <w:adjustRightInd/>
        <w:spacing w:line="247" w:lineRule="exact"/>
        <w:ind w:left="1800" w:right="1800"/>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cumplimiento,</w:t>
      </w:r>
      <w:r>
        <w:rPr>
          <w:rFonts w:ascii="Verdana" w:hAnsi="Verdana" w:cs="Verdana"/>
          <w:spacing w:val="-3"/>
          <w:sz w:val="21"/>
          <w:szCs w:val="21"/>
          <w:lang w:val="es-ES" w:eastAsia="es-ES"/>
        </w:rPr>
        <w:tab/>
        <w:t>serán</w:t>
      </w:r>
      <w:r>
        <w:rPr>
          <w:rFonts w:ascii="Verdana" w:hAnsi="Verdana" w:cs="Verdana"/>
          <w:spacing w:val="-3"/>
          <w:sz w:val="21"/>
          <w:szCs w:val="21"/>
          <w:lang w:val="es-ES" w:eastAsia="es-ES"/>
        </w:rPr>
        <w:tab/>
      </w:r>
      <w:r>
        <w:rPr>
          <w:rFonts w:ascii="Verdana" w:hAnsi="Verdana" w:cs="Verdana"/>
          <w:spacing w:val="-3"/>
          <w:sz w:val="21"/>
          <w:szCs w:val="21"/>
          <w:lang w:val="es-ES" w:eastAsia="es-ES"/>
        </w:rPr>
        <w:t>irrenunciables,</w:t>
      </w:r>
      <w:r>
        <w:rPr>
          <w:rFonts w:ascii="Verdana" w:hAnsi="Verdana" w:cs="Verdana"/>
          <w:spacing w:val="-3"/>
          <w:sz w:val="21"/>
          <w:szCs w:val="21"/>
          <w:lang w:val="es-ES" w:eastAsia="es-ES"/>
        </w:rPr>
        <w:br/>
        <w:t>intransmisibles e imprescriptibles.</w:t>
      </w:r>
    </w:p>
    <w:p w:rsidR="00000000" w:rsidRDefault="006963B8">
      <w:pPr>
        <w:numPr>
          <w:ilvl w:val="0"/>
          <w:numId w:val="5"/>
        </w:numPr>
        <w:kinsoku w:val="0"/>
        <w:overflowPunct w:val="0"/>
        <w:autoSpaceDE/>
        <w:autoSpaceDN/>
        <w:adjustRightInd/>
        <w:spacing w:line="250" w:lineRule="exact"/>
        <w:ind w:right="1800"/>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Sólo por ley podrán establecerse compromisos de no ejercer una potestad de imperio. Dicho compromiso sólo podrá darse dentro de un acto o contrato bilateral y oneroso.</w:t>
      </w:r>
    </w:p>
    <w:p w:rsidR="00000000" w:rsidRDefault="006963B8">
      <w:pPr>
        <w:numPr>
          <w:ilvl w:val="0"/>
          <w:numId w:val="5"/>
        </w:numPr>
        <w:kinsoku w:val="0"/>
        <w:overflowPunct w:val="0"/>
        <w:autoSpaceDE/>
        <w:autoSpaceDN/>
        <w:adjustRightInd/>
        <w:spacing w:before="10" w:line="252" w:lineRule="exact"/>
        <w:ind w:right="1800"/>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El ejercicio de las potestades e</w:t>
      </w:r>
      <w:r>
        <w:rPr>
          <w:rFonts w:ascii="Verdana" w:hAnsi="Verdana" w:cs="Verdana"/>
          <w:spacing w:val="-4"/>
          <w:sz w:val="21"/>
          <w:szCs w:val="21"/>
          <w:lang w:val="es-ES" w:eastAsia="es-ES"/>
        </w:rPr>
        <w:t>n casos concretos podrá estar expresamente sujeto a caducidad, en virtud de otras leyes.</w:t>
      </w:r>
    </w:p>
    <w:p w:rsidR="00000000" w:rsidRDefault="006963B8">
      <w:pPr>
        <w:kinsoku w:val="0"/>
        <w:overflowPunct w:val="0"/>
        <w:autoSpaceDE/>
        <w:autoSpaceDN/>
        <w:adjustRightInd/>
        <w:spacing w:before="250" w:after="450" w:line="252" w:lineRule="exact"/>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En concordancia con lo anterior debe indicarse que cuando la Administración se excede en demasía en los tiempos de sustentación de sus potestades a</w:t>
      </w:r>
    </w:p>
    <w:p w:rsidR="00000000" w:rsidRDefault="006963B8">
      <w:pPr>
        <w:widowControl/>
        <w:rPr>
          <w:sz w:val="24"/>
          <w:szCs w:val="24"/>
        </w:rPr>
        <w:sectPr w:rsidR="00000000">
          <w:pgSz w:w="12254" w:h="15744"/>
          <w:pgMar w:top="1220" w:right="2131" w:bottom="328" w:left="2083" w:header="720" w:footer="720" w:gutter="0"/>
          <w:cols w:space="720"/>
          <w:noEndnote/>
        </w:sectPr>
      </w:pPr>
    </w:p>
    <w:p w:rsidR="00000000" w:rsidRDefault="006963B8">
      <w:pPr>
        <w:widowControl/>
        <w:rPr>
          <w:sz w:val="24"/>
          <w:szCs w:val="24"/>
        </w:rPr>
        <w:sectPr w:rsidR="00000000">
          <w:type w:val="continuous"/>
          <w:pgSz w:w="12254" w:h="15744"/>
          <w:pgMar w:top="1220" w:right="2147" w:bottom="328" w:left="7507" w:header="720" w:footer="720" w:gutter="0"/>
          <w:cols w:space="720"/>
          <w:noEndnote/>
        </w:sectPr>
      </w:pPr>
    </w:p>
    <w:p w:rsidR="00000000" w:rsidRDefault="006963B8">
      <w:pPr>
        <w:kinsoku w:val="0"/>
        <w:overflowPunct w:val="0"/>
        <w:autoSpaceDE/>
        <w:autoSpaceDN/>
        <w:adjustRightInd/>
        <w:spacing w:before="6" w:line="25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través de los procedimientos administrativos, puede darse el advenimiento de lo actuado por la Administración pues transgrede la prescripción o como tambié</w:t>
      </w:r>
      <w:r>
        <w:rPr>
          <w:rFonts w:ascii="Verdana" w:hAnsi="Verdana" w:cs="Verdana"/>
          <w:sz w:val="21"/>
          <w:szCs w:val="21"/>
          <w:lang w:val="es-ES" w:eastAsia="es-ES"/>
        </w:rPr>
        <w:t xml:space="preserve">n se le denomina en doctrina la prescripción negativa, que supone la extinción no del derecho sino de la potestad del Estado de accionar, por el transcurso del tiempo, </w:t>
      </w:r>
      <w:r>
        <w:rPr>
          <w:rFonts w:ascii="Verdana" w:hAnsi="Verdana" w:cs="Verdana"/>
          <w:b/>
          <w:bCs/>
          <w:sz w:val="21"/>
          <w:szCs w:val="21"/>
          <w:u w:val="single"/>
          <w:lang w:val="es-ES" w:eastAsia="es-ES"/>
        </w:rPr>
        <w:t xml:space="preserve">pero dicha prescripción debe ser alegada  expresamente </w:t>
      </w:r>
      <w:r>
        <w:rPr>
          <w:rFonts w:ascii="Verdana" w:hAnsi="Verdana" w:cs="Verdana"/>
          <w:b/>
          <w:bCs/>
          <w:sz w:val="19"/>
          <w:szCs w:val="19"/>
          <w:u w:val="single"/>
          <w:lang w:val="es-ES" w:eastAsia="es-ES"/>
        </w:rPr>
        <w:t xml:space="preserve">Por </w:t>
      </w:r>
      <w:r>
        <w:rPr>
          <w:rFonts w:ascii="Verdana" w:hAnsi="Verdana" w:cs="Verdana"/>
          <w:b/>
          <w:bCs/>
          <w:sz w:val="21"/>
          <w:szCs w:val="21"/>
          <w:u w:val="single"/>
          <w:lang w:val="es-ES" w:eastAsia="es-ES"/>
        </w:rPr>
        <w:t>el beneficiado, lo cual en es</w:t>
      </w:r>
      <w:r>
        <w:rPr>
          <w:rFonts w:ascii="Verdana" w:hAnsi="Verdana" w:cs="Verdana"/>
          <w:b/>
          <w:bCs/>
          <w:sz w:val="21"/>
          <w:szCs w:val="21"/>
          <w:u w:val="single"/>
          <w:lang w:val="es-ES" w:eastAsia="es-ES"/>
        </w:rPr>
        <w:t>te caso no sucede,</w:t>
      </w:r>
      <w:r>
        <w:rPr>
          <w:rFonts w:ascii="Verdana" w:hAnsi="Verdana" w:cs="Verdana"/>
          <w:sz w:val="21"/>
          <w:szCs w:val="21"/>
          <w:lang w:val="es-ES" w:eastAsia="es-ES"/>
        </w:rPr>
        <w:t xml:space="preserve"> pues de lo contrario, en aplicación del numeral 66 supraindicado, es válido el acto acaecido fuera de los plazos establecidos. En el caso concreto el recurrente no alega el instituto referido de manera expresa, por lo que el Tribunal de </w:t>
      </w:r>
      <w:r>
        <w:rPr>
          <w:rFonts w:ascii="Verdana" w:hAnsi="Verdana" w:cs="Verdana"/>
          <w:sz w:val="21"/>
          <w:szCs w:val="21"/>
          <w:lang w:val="es-ES" w:eastAsia="es-ES"/>
        </w:rPr>
        <w:t>oficio no puede entrar a valorar si existió o no; lo indicado obedece a la mención del recurrente de que el informe recomendador es del 2010 y que se conoce en el acto impugnado, pero lo hace sin invocar expresamente instituto alguno.</w:t>
      </w:r>
    </w:p>
    <w:p w:rsidR="00000000" w:rsidRDefault="006963B8">
      <w:pPr>
        <w:kinsoku w:val="0"/>
        <w:overflowPunct w:val="0"/>
        <w:autoSpaceDE/>
        <w:autoSpaceDN/>
        <w:adjustRightInd/>
        <w:spacing w:before="247" w:line="25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Respecto de lo dicho </w:t>
      </w:r>
      <w:r>
        <w:rPr>
          <w:rFonts w:ascii="Verdana" w:hAnsi="Verdana" w:cs="Verdana"/>
          <w:sz w:val="21"/>
          <w:szCs w:val="21"/>
          <w:lang w:val="es-ES" w:eastAsia="es-ES"/>
        </w:rPr>
        <w:t xml:space="preserve">la Procuraduría General de la República en su dictamen </w:t>
      </w:r>
      <w:r>
        <w:rPr>
          <w:rFonts w:ascii="Verdana" w:hAnsi="Verdana" w:cs="Verdana"/>
          <w:b/>
          <w:bCs/>
          <w:sz w:val="21"/>
          <w:szCs w:val="21"/>
          <w:lang w:val="es-ES" w:eastAsia="es-ES"/>
        </w:rPr>
        <w:t xml:space="preserve">C-035-2016 de 22 de febrero de 2016, </w:t>
      </w:r>
      <w:r>
        <w:rPr>
          <w:rFonts w:ascii="Verdana" w:hAnsi="Verdana" w:cs="Verdana"/>
          <w:sz w:val="21"/>
          <w:szCs w:val="21"/>
          <w:lang w:val="es-ES" w:eastAsia="es-ES"/>
        </w:rPr>
        <w:t>indicó:</w:t>
      </w:r>
    </w:p>
    <w:p w:rsidR="00000000" w:rsidRDefault="006963B8">
      <w:pPr>
        <w:tabs>
          <w:tab w:val="left" w:pos="1800"/>
        </w:tabs>
        <w:kinsoku w:val="0"/>
        <w:overflowPunct w:val="0"/>
        <w:autoSpaceDE/>
        <w:autoSpaceDN/>
        <w:adjustRightInd/>
        <w:spacing w:before="508" w:line="205" w:lineRule="exact"/>
        <w:ind w:left="864"/>
        <w:textAlignment w:val="baseline"/>
        <w:rPr>
          <w:rFonts w:ascii="Verdana" w:hAnsi="Verdana" w:cs="Verdana"/>
          <w:i/>
          <w:iCs/>
          <w:spacing w:val="-2"/>
          <w:sz w:val="17"/>
          <w:szCs w:val="17"/>
          <w:lang w:val="es-ES" w:eastAsia="es-ES"/>
        </w:rPr>
      </w:pPr>
      <w:r>
        <w:rPr>
          <w:rFonts w:ascii="Verdana" w:hAnsi="Verdana" w:cs="Verdana"/>
          <w:i/>
          <w:iCs/>
          <w:spacing w:val="-2"/>
          <w:sz w:val="17"/>
          <w:szCs w:val="17"/>
          <w:lang w:val="es-ES" w:eastAsia="es-ES"/>
        </w:rPr>
        <w:t>"II.</w:t>
      </w:r>
      <w:r>
        <w:rPr>
          <w:rFonts w:ascii="Verdana" w:hAnsi="Verdana" w:cs="Verdana"/>
          <w:i/>
          <w:iCs/>
          <w:spacing w:val="-2"/>
          <w:sz w:val="17"/>
          <w:szCs w:val="17"/>
          <w:lang w:val="es-ES" w:eastAsia="es-ES"/>
        </w:rPr>
        <w:tab/>
        <w:t>SOBRE LA PRESCRIPCIÓN.</w:t>
      </w:r>
    </w:p>
    <w:p w:rsidR="00000000" w:rsidRDefault="006963B8">
      <w:pPr>
        <w:tabs>
          <w:tab w:val="left" w:pos="1224"/>
        </w:tabs>
        <w:kinsoku w:val="0"/>
        <w:overflowPunct w:val="0"/>
        <w:autoSpaceDE/>
        <w:autoSpaceDN/>
        <w:adjustRightInd/>
        <w:spacing w:before="190" w:line="205" w:lineRule="exact"/>
        <w:ind w:left="720"/>
        <w:textAlignment w:val="baseline"/>
        <w:rPr>
          <w:rFonts w:ascii="Verdana" w:hAnsi="Verdana" w:cs="Verdana"/>
          <w:i/>
          <w:iCs/>
          <w:sz w:val="17"/>
          <w:szCs w:val="17"/>
          <w:lang w:val="es-ES" w:eastAsia="es-ES"/>
        </w:rPr>
      </w:pPr>
      <w:r>
        <w:rPr>
          <w:rFonts w:ascii="Verdana" w:hAnsi="Verdana" w:cs="Verdana"/>
          <w:i/>
          <w:iCs/>
          <w:sz w:val="17"/>
          <w:szCs w:val="17"/>
          <w:lang w:val="es-ES" w:eastAsia="es-ES"/>
        </w:rPr>
        <w:t>1.</w:t>
      </w:r>
      <w:r>
        <w:rPr>
          <w:rFonts w:ascii="Verdana" w:hAnsi="Verdana" w:cs="Verdana"/>
          <w:i/>
          <w:iCs/>
          <w:sz w:val="17"/>
          <w:szCs w:val="17"/>
          <w:lang w:val="es-ES" w:eastAsia="es-ES"/>
        </w:rPr>
        <w:tab/>
        <w:t>Plazo de prescripción de la potestad sancionadora del CONESUP.</w:t>
      </w:r>
    </w:p>
    <w:p w:rsidR="00000000" w:rsidRDefault="006963B8">
      <w:pPr>
        <w:kinsoku w:val="0"/>
        <w:overflowPunct w:val="0"/>
        <w:autoSpaceDE/>
        <w:autoSpaceDN/>
        <w:adjustRightInd/>
        <w:spacing w:before="199" w:line="205" w:lineRule="exact"/>
        <w:ind w:left="360" w:right="360" w:firstLine="504"/>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La prescripción negativa es una forma de extinción de las obli</w:t>
      </w:r>
      <w:r>
        <w:rPr>
          <w:rFonts w:ascii="Verdana" w:hAnsi="Verdana" w:cs="Verdana"/>
          <w:i/>
          <w:iCs/>
          <w:sz w:val="17"/>
          <w:szCs w:val="17"/>
          <w:lang w:val="es-ES" w:eastAsia="es-ES"/>
        </w:rPr>
        <w:t>gaciones por el transcurso del tiempo. Para que opere la prescripción, es necesario que se cumplan tres presupuestos: inercia del titular del derecho para su ejercicio, el transcurso del tiempo previsto en el ordenamiento jurídico y la alegación de dicha c</w:t>
      </w:r>
      <w:r>
        <w:rPr>
          <w:rFonts w:ascii="Verdana" w:hAnsi="Verdana" w:cs="Verdana"/>
          <w:i/>
          <w:iCs/>
          <w:sz w:val="17"/>
          <w:szCs w:val="17"/>
          <w:lang w:val="es-ES" w:eastAsia="es-ES"/>
        </w:rPr>
        <w:t>ircunstancia por parte del deudor interesado. Sobre esta figura, esta Procuraduría ha señalado:</w:t>
      </w:r>
    </w:p>
    <w:p w:rsidR="00000000" w:rsidRDefault="006963B8">
      <w:pPr>
        <w:kinsoku w:val="0"/>
        <w:overflowPunct w:val="0"/>
        <w:autoSpaceDE/>
        <w:autoSpaceDN/>
        <w:adjustRightInd/>
        <w:spacing w:before="388" w:line="205" w:lineRule="exact"/>
        <w:ind w:left="360" w:right="360"/>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"La prescripción extintiva tiene su fundamento en la necesidad de poner término a las situaciones de incertidumbre en el ejercicio de los derechos y en la presu</w:t>
      </w:r>
      <w:r>
        <w:rPr>
          <w:rFonts w:ascii="Verdana" w:hAnsi="Verdana" w:cs="Verdana"/>
          <w:i/>
          <w:iCs/>
          <w:sz w:val="17"/>
          <w:szCs w:val="17"/>
          <w:lang w:val="es-ES" w:eastAsia="es-ES"/>
        </w:rPr>
        <w:t>nción de abandono por parte de su titular. Se estima que el no ejercicio de los derechos por un plazo determinado no es amparable por el derecho, porque afecta el principio de seguridad jurídica. Esta relación entre prescripción y seguridad jurídica ha sid</w:t>
      </w:r>
      <w:r>
        <w:rPr>
          <w:rFonts w:ascii="Verdana" w:hAnsi="Verdana" w:cs="Verdana"/>
          <w:i/>
          <w:iCs/>
          <w:sz w:val="17"/>
          <w:szCs w:val="17"/>
          <w:lang w:val="es-ES" w:eastAsia="es-ES"/>
        </w:rPr>
        <w:t>o retenida por la Sala Constitucional, al afirmar:</w:t>
      </w:r>
    </w:p>
    <w:p w:rsidR="00000000" w:rsidRDefault="006963B8">
      <w:pPr>
        <w:kinsoku w:val="0"/>
        <w:overflowPunct w:val="0"/>
        <w:autoSpaceDE/>
        <w:autoSpaceDN/>
        <w:adjustRightInd/>
        <w:spacing w:before="365" w:line="205" w:lineRule="exact"/>
        <w:ind w:left="360" w:right="360"/>
        <w:jc w:val="both"/>
        <w:textAlignment w:val="baseline"/>
        <w:rPr>
          <w:rFonts w:ascii="Verdana" w:hAnsi="Verdana" w:cs="Verdana"/>
          <w:i/>
          <w:iCs/>
          <w:spacing w:val="-1"/>
          <w:sz w:val="17"/>
          <w:szCs w:val="17"/>
          <w:lang w:val="es-ES" w:eastAsia="es-ES"/>
        </w:rPr>
      </w:pPr>
      <w:r>
        <w:rPr>
          <w:rFonts w:ascii="Verdana" w:hAnsi="Verdana" w:cs="Verdana"/>
          <w:b/>
          <w:bCs/>
          <w:i/>
          <w:iCs/>
          <w:spacing w:val="-1"/>
          <w:sz w:val="17"/>
          <w:szCs w:val="17"/>
          <w:lang w:val="es-ES" w:eastAsia="es-ES"/>
        </w:rPr>
        <w:t xml:space="preserve">"HL- Sobre el instituto de la prescripción. </w:t>
      </w:r>
      <w:r>
        <w:rPr>
          <w:rFonts w:ascii="Verdana" w:hAnsi="Verdana" w:cs="Verdana"/>
          <w:i/>
          <w:iCs/>
          <w:spacing w:val="-1"/>
          <w:sz w:val="17"/>
          <w:szCs w:val="17"/>
          <w:lang w:val="es-ES" w:eastAsia="es-ES"/>
        </w:rPr>
        <w:t>Debe señalarse que esta Sala en diferentes pronunciamientos ha manifestado que el instituto de la prescripción no es en su ese</w:t>
      </w:r>
      <w:r>
        <w:rPr>
          <w:rFonts w:ascii="Verdana" w:hAnsi="Verdana" w:cs="Verdana"/>
          <w:i/>
          <w:iCs/>
          <w:spacing w:val="-1"/>
          <w:sz w:val="17"/>
          <w:szCs w:val="17"/>
          <w:lang w:val="es-ES" w:eastAsia="es-ES"/>
        </w:rPr>
        <w:t>ncia inconstitucional puesto que ayuda a integrar el principio de seguridad jurídica que es básico dentro del ordenamiento jurídico. También se ha señalado que la prescripción implica siempre la renuncia de derechos, sin embargo, debe recordarse que en mat</w:t>
      </w:r>
      <w:r>
        <w:rPr>
          <w:rFonts w:ascii="Verdana" w:hAnsi="Verdana" w:cs="Verdana"/>
          <w:i/>
          <w:iCs/>
          <w:spacing w:val="-1"/>
          <w:sz w:val="17"/>
          <w:szCs w:val="17"/>
          <w:lang w:val="es-ES" w:eastAsia="es-ES"/>
        </w:rPr>
        <w:t>eria de derechos fundamentales, la regla es la irrenunciabilidad que se deriva precisamente del carácter básico de esos derechos constitucionalmente reconocidos, por lo cual se hace necesaria una protección especialmente enérgica, motivo por el que tal tut</w:t>
      </w:r>
      <w:r>
        <w:rPr>
          <w:rFonts w:ascii="Verdana" w:hAnsi="Verdana" w:cs="Verdana"/>
          <w:i/>
          <w:iCs/>
          <w:spacing w:val="-1"/>
          <w:sz w:val="17"/>
          <w:szCs w:val="17"/>
          <w:lang w:val="es-ES" w:eastAsia="es-ES"/>
        </w:rPr>
        <w:t xml:space="preserve">ela especial abarca inclusive el régimen de prescripción de tales derechos y ello es así no por la prescripción en sí misma sino por los derechos fundamentales que a partir de ese </w:t>
      </w:r>
      <w:r w:rsidR="00F4749F">
        <w:rPr>
          <w:rFonts w:ascii="Verdana" w:hAnsi="Verdana" w:cs="Verdana"/>
          <w:i/>
          <w:iCs/>
          <w:spacing w:val="-1"/>
          <w:sz w:val="17"/>
          <w:szCs w:val="17"/>
          <w:lang w:val="es-ES" w:eastAsia="es-ES"/>
        </w:rPr>
        <w:t>instituto</w:t>
      </w:r>
      <w:r>
        <w:rPr>
          <w:rFonts w:ascii="Verdana" w:hAnsi="Verdana" w:cs="Verdana"/>
          <w:i/>
          <w:iCs/>
          <w:spacing w:val="-1"/>
          <w:sz w:val="17"/>
          <w:szCs w:val="17"/>
          <w:lang w:val="es-ES" w:eastAsia="es-ES"/>
        </w:rPr>
        <w:t xml:space="preserve"> se podrían afectar (ver en ese sentido sentencia número 5969-93 de</w:t>
      </w:r>
      <w:r>
        <w:rPr>
          <w:rFonts w:ascii="Verdana" w:hAnsi="Verdana" w:cs="Verdana"/>
          <w:i/>
          <w:iCs/>
          <w:spacing w:val="-1"/>
          <w:sz w:val="17"/>
          <w:szCs w:val="17"/>
          <w:lang w:val="es-ES" w:eastAsia="es-ES"/>
        </w:rPr>
        <w:t xml:space="preserve"> las quince horas con veintiún minutos del </w:t>
      </w:r>
      <w:r w:rsidR="00F4749F">
        <w:rPr>
          <w:rFonts w:ascii="Verdana" w:hAnsi="Verdana" w:cs="Verdana"/>
          <w:i/>
          <w:iCs/>
          <w:spacing w:val="-1"/>
          <w:sz w:val="17"/>
          <w:szCs w:val="17"/>
          <w:lang w:val="es-ES" w:eastAsia="es-ES"/>
        </w:rPr>
        <w:t>dieciséis</w:t>
      </w:r>
      <w:r>
        <w:rPr>
          <w:rFonts w:ascii="Verdana" w:hAnsi="Verdana" w:cs="Verdana"/>
          <w:i/>
          <w:iCs/>
          <w:spacing w:val="-1"/>
          <w:sz w:val="17"/>
          <w:szCs w:val="17"/>
          <w:lang w:val="es-ES" w:eastAsia="es-ES"/>
        </w:rPr>
        <w:t xml:space="preserve"> de noviembre de mil novecientos noventa y tres)".Sala Constitucional, resolución N° 4367-2003 de 15:27 hrs. de 21 de mayo de 2003.</w:t>
      </w:r>
    </w:p>
    <w:p w:rsidR="00000000" w:rsidRDefault="006963B8">
      <w:pPr>
        <w:kinsoku w:val="0"/>
        <w:overflowPunct w:val="0"/>
        <w:autoSpaceDE/>
        <w:autoSpaceDN/>
        <w:adjustRightInd/>
        <w:spacing w:before="408" w:line="205" w:lineRule="exact"/>
        <w:ind w:left="360" w:right="360"/>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Así, la prescripció</w:t>
      </w:r>
      <w:r>
        <w:rPr>
          <w:rFonts w:ascii="Verdana" w:hAnsi="Verdana" w:cs="Verdana"/>
          <w:i/>
          <w:iCs/>
          <w:sz w:val="17"/>
          <w:szCs w:val="17"/>
          <w:lang w:val="es-ES" w:eastAsia="es-ES"/>
        </w:rPr>
        <w:t>n extintiva se fundamenta en la necesidad de que las situaciones jurídicas no se mantengan en "estado precario" por un tiempo indeterminado, lo que es susceptible de afectar el orden público.</w:t>
      </w:r>
    </w:p>
    <w:p w:rsidR="00000000" w:rsidRDefault="006963B8">
      <w:pPr>
        <w:kinsoku w:val="0"/>
        <w:overflowPunct w:val="0"/>
        <w:autoSpaceDE/>
        <w:autoSpaceDN/>
        <w:adjustRightInd/>
        <w:spacing w:before="401" w:after="518" w:line="200" w:lineRule="exact"/>
        <w:ind w:left="360" w:right="360"/>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En el mismo sentido, se ha pronunciado la Sala Primera de la Cor</w:t>
      </w:r>
      <w:r>
        <w:rPr>
          <w:rFonts w:ascii="Verdana" w:hAnsi="Verdana" w:cs="Verdana"/>
          <w:i/>
          <w:iCs/>
          <w:sz w:val="17"/>
          <w:szCs w:val="17"/>
          <w:lang w:val="es-ES" w:eastAsia="es-ES"/>
        </w:rPr>
        <w:t>te Suprema de Justicia:</w:t>
      </w:r>
    </w:p>
    <w:p w:rsidR="00000000" w:rsidRDefault="006963B8">
      <w:pPr>
        <w:widowControl/>
        <w:rPr>
          <w:sz w:val="24"/>
          <w:szCs w:val="24"/>
        </w:rPr>
        <w:sectPr w:rsidR="00000000">
          <w:pgSz w:w="12254" w:h="15763"/>
          <w:pgMar w:top="1200" w:right="2119" w:bottom="347" w:left="2095" w:header="720" w:footer="720" w:gutter="0"/>
          <w:cols w:space="720"/>
          <w:noEndnote/>
        </w:sectPr>
      </w:pPr>
    </w:p>
    <w:p w:rsidR="00000000" w:rsidRDefault="006963B8">
      <w:pPr>
        <w:widowControl/>
        <w:rPr>
          <w:sz w:val="24"/>
          <w:szCs w:val="24"/>
        </w:rPr>
        <w:sectPr w:rsidR="00000000">
          <w:type w:val="continuous"/>
          <w:pgSz w:w="12254" w:h="15763"/>
          <w:pgMar w:top="1200" w:right="2177" w:bottom="347" w:left="7477" w:header="720" w:footer="720" w:gutter="0"/>
          <w:cols w:space="720"/>
          <w:noEndnote/>
        </w:sectPr>
      </w:pPr>
    </w:p>
    <w:p w:rsidR="00000000" w:rsidRDefault="006963B8">
      <w:pPr>
        <w:kinsoku w:val="0"/>
        <w:overflowPunct w:val="0"/>
        <w:autoSpaceDE/>
        <w:autoSpaceDN/>
        <w:adjustRightInd/>
        <w:spacing w:before="20" w:line="205" w:lineRule="exact"/>
        <w:ind w:left="288" w:right="360"/>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lastRenderedPageBreak/>
        <w:t>"IV.-... La prescripción extintiva tiene como fundamento la tutela del orden social y la seguridad en las relaciones jurídicas. La postergación indefinida del ejercicio</w:t>
      </w:r>
      <w:r>
        <w:rPr>
          <w:rFonts w:ascii="Verdana" w:hAnsi="Verdana" w:cs="Verdana"/>
          <w:i/>
          <w:iCs/>
          <w:sz w:val="17"/>
          <w:szCs w:val="17"/>
          <w:lang w:val="es-ES" w:eastAsia="es-ES"/>
        </w:rPr>
        <w:t xml:space="preserve"> de las acciones y derechos por parte de su titular, ocasiona duda y zozobra en los individuos y atenta contra la estabilidad patrimonial, por lo que este instituto jurídico pretende eliminar las situaciones de incerteza, producidas por el transcurso del t</w:t>
      </w:r>
      <w:r>
        <w:rPr>
          <w:rFonts w:ascii="Verdana" w:hAnsi="Verdana" w:cs="Verdana"/>
          <w:i/>
          <w:iCs/>
          <w:sz w:val="17"/>
          <w:szCs w:val="17"/>
          <w:lang w:val="es-ES" w:eastAsia="es-ES"/>
        </w:rPr>
        <w:t>iempo en las relaciones jurídicas. Para su aplicación se requieren tres elementos: el transcurso del tiempo previsto por la ley, la falta de ejercicio por parte del titular del derecho y la voluntad del favorecido por la prescripción de hacerla valer, ya s</w:t>
      </w:r>
      <w:r>
        <w:rPr>
          <w:rFonts w:ascii="Verdana" w:hAnsi="Verdana" w:cs="Verdana"/>
          <w:i/>
          <w:iCs/>
          <w:sz w:val="17"/>
          <w:szCs w:val="17"/>
          <w:lang w:val="es-ES" w:eastAsia="es-ES"/>
        </w:rPr>
        <w:t>ea a través de una acción o de una excepción, pues no puede ser declarada de oficio por el juez y es posible su renuncia tácita o expresa, siempre y cuando no sea anticipada. Debe atenderse además a la naturaleza del derecho en cuestión, pues existen situa</w:t>
      </w:r>
      <w:r>
        <w:rPr>
          <w:rFonts w:ascii="Verdana" w:hAnsi="Verdana" w:cs="Verdana"/>
          <w:i/>
          <w:iCs/>
          <w:sz w:val="17"/>
          <w:szCs w:val="17"/>
          <w:lang w:val="es-ES" w:eastAsia="es-ES"/>
        </w:rPr>
        <w:t>ciones jurídicas de particular relevancia que son imprescriptibles." Sala Primera de la Corte Suprema de Justicia, No 76-95 de las 15:00 horas del 12 de julio de 1995. (Dictamen C-068-2014 del 04 de marzo del 2014).</w:t>
      </w:r>
    </w:p>
    <w:p w:rsidR="00000000" w:rsidRDefault="006963B8">
      <w:pPr>
        <w:kinsoku w:val="0"/>
        <w:overflowPunct w:val="0"/>
        <w:autoSpaceDE/>
        <w:autoSpaceDN/>
        <w:adjustRightInd/>
        <w:spacing w:before="219" w:line="278"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EN CUANTO AL PODER GENERALISIMO SIN LIMI</w:t>
      </w:r>
      <w:r>
        <w:rPr>
          <w:rFonts w:ascii="Verdana" w:hAnsi="Verdana" w:cs="Verdana"/>
          <w:b/>
          <w:bCs/>
          <w:sz w:val="22"/>
          <w:szCs w:val="22"/>
          <w:lang w:val="es-ES" w:eastAsia="es-ES"/>
        </w:rPr>
        <w:t>TE DE SUMA CONFERIDO POR EL CONCESIONARIO</w:t>
      </w:r>
    </w:p>
    <w:p w:rsidR="00000000" w:rsidRDefault="006963B8">
      <w:pPr>
        <w:kinsoku w:val="0"/>
        <w:overflowPunct w:val="0"/>
        <w:autoSpaceDE/>
        <w:autoSpaceDN/>
        <w:adjustRightInd/>
        <w:spacing w:before="284" w:line="274"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En cuanto los alegatos del recurrente referente a la Nulidad del procedimiento por la no demostración de que el Poder conferido significara la transmisión de la concesión, este Tribunal Administrativo de Transporte</w:t>
      </w:r>
      <w:r>
        <w:rPr>
          <w:rFonts w:ascii="Verdana" w:hAnsi="Verdana" w:cs="Verdana"/>
          <w:spacing w:val="-1"/>
          <w:sz w:val="22"/>
          <w:szCs w:val="22"/>
          <w:lang w:val="es-ES" w:eastAsia="es-ES"/>
        </w:rPr>
        <w:t>, debe acogerse a lo resuelto sobre este tema por los Tribunales de la Republica y la jurisprudencia reiterada de la misma Sala Primera de la Corte, que en cuanto al tema a resuelto lo siguiente:</w:t>
      </w:r>
    </w:p>
    <w:p w:rsidR="00000000" w:rsidRDefault="006963B8">
      <w:pPr>
        <w:kinsoku w:val="0"/>
        <w:overflowPunct w:val="0"/>
        <w:autoSpaceDE/>
        <w:autoSpaceDN/>
        <w:adjustRightInd/>
        <w:spacing w:before="246" w:line="248" w:lineRule="exact"/>
        <w:jc w:val="both"/>
        <w:textAlignment w:val="baseline"/>
        <w:rPr>
          <w:rFonts w:ascii="Verdana" w:hAnsi="Verdana" w:cs="Verdana"/>
          <w:b/>
          <w:bCs/>
          <w:spacing w:val="-9"/>
          <w:sz w:val="22"/>
          <w:szCs w:val="22"/>
          <w:lang w:val="es-ES" w:eastAsia="es-ES"/>
        </w:rPr>
      </w:pPr>
      <w:r>
        <w:rPr>
          <w:rFonts w:ascii="Verdana" w:hAnsi="Verdana" w:cs="Verdana"/>
          <w:b/>
          <w:bCs/>
          <w:spacing w:val="-9"/>
          <w:sz w:val="22"/>
          <w:szCs w:val="22"/>
          <w:lang w:val="es-ES" w:eastAsia="es-ES"/>
        </w:rPr>
        <w:t>Sala Primera de la Corte Suprema de Justicia, sentencia 0152</w:t>
      </w:r>
      <w:r>
        <w:rPr>
          <w:rFonts w:ascii="Verdana" w:hAnsi="Verdana" w:cs="Verdana"/>
          <w:b/>
          <w:bCs/>
          <w:spacing w:val="-9"/>
          <w:sz w:val="22"/>
          <w:szCs w:val="22"/>
          <w:lang w:val="es-ES" w:eastAsia="es-ES"/>
        </w:rPr>
        <w:t>5 de las ocho horas veinte minutos del veinte de noviembre de dos mil doce.</w:t>
      </w:r>
    </w:p>
    <w:p w:rsidR="00000000" w:rsidRDefault="006963B8">
      <w:pPr>
        <w:kinsoku w:val="0"/>
        <w:overflowPunct w:val="0"/>
        <w:autoSpaceDE/>
        <w:autoSpaceDN/>
        <w:adjustRightInd/>
        <w:spacing w:before="506" w:line="273" w:lineRule="exact"/>
        <w:ind w:left="576"/>
        <w:jc w:val="both"/>
        <w:textAlignment w:val="baseline"/>
        <w:rPr>
          <w:rFonts w:ascii="Verdana" w:hAnsi="Verdana" w:cs="Verdana"/>
          <w:i/>
          <w:iCs/>
          <w:spacing w:val="28"/>
          <w:sz w:val="22"/>
          <w:szCs w:val="22"/>
          <w:lang w:val="es-ES" w:eastAsia="es-ES"/>
        </w:rPr>
      </w:pPr>
      <w:r>
        <w:rPr>
          <w:rFonts w:ascii="Verdana" w:hAnsi="Verdana" w:cs="Verdana"/>
          <w:i/>
          <w:iCs/>
          <w:spacing w:val="28"/>
          <w:sz w:val="22"/>
          <w:szCs w:val="22"/>
          <w:lang w:val="es-ES" w:eastAsia="es-ES"/>
        </w:rPr>
        <w:t>V.</w:t>
      </w:r>
    </w:p>
    <w:p w:rsidR="00000000" w:rsidRDefault="006963B8">
      <w:pPr>
        <w:kinsoku w:val="0"/>
        <w:overflowPunct w:val="0"/>
        <w:autoSpaceDE/>
        <w:autoSpaceDN/>
        <w:adjustRightInd/>
        <w:spacing w:line="272" w:lineRule="exact"/>
        <w:ind w:left="288" w:right="288"/>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Como tercer reparo hace alusión al quebranto de las normas 129, 158, 166, 220 y 223 de la LGAP; 1251, 1253 del Código Civil, al acusar a su representada de haber t</w:t>
      </w:r>
      <w:r>
        <w:rPr>
          <w:rFonts w:ascii="Verdana" w:hAnsi="Verdana" w:cs="Verdana"/>
          <w:i/>
          <w:iCs/>
          <w:spacing w:val="1"/>
          <w:sz w:val="22"/>
          <w:szCs w:val="22"/>
          <w:lang w:val="es-ES" w:eastAsia="es-ES"/>
        </w:rPr>
        <w:t>ransmitido la concesión, solo por haber otorgado un poder generalísimo, lo cual, afirma, permite la legislación civil y administrativa. Resalta que la concesión solo podía transmitirse mediante un poder especialísimo. Esta Sala considera importante aclarar</w:t>
      </w:r>
      <w:r>
        <w:rPr>
          <w:rFonts w:ascii="Verdana" w:hAnsi="Verdana" w:cs="Verdana"/>
          <w:i/>
          <w:iCs/>
          <w:spacing w:val="1"/>
          <w:sz w:val="22"/>
          <w:szCs w:val="22"/>
          <w:lang w:val="es-ES" w:eastAsia="es-ES"/>
        </w:rPr>
        <w:t xml:space="preserve"> que el contrato de mandato es un instituto permitido por la legislación nacional; lo cual admitió expresamente el Tribunal cuando señaló: "Este cuerpo colegiado coincide con el apoderado especial judicial de la accionante en el sentido que nuestro ordenam</w:t>
      </w:r>
      <w:r>
        <w:rPr>
          <w:rFonts w:ascii="Verdana" w:hAnsi="Verdana" w:cs="Verdana"/>
          <w:i/>
          <w:iCs/>
          <w:spacing w:val="1"/>
          <w:sz w:val="22"/>
          <w:szCs w:val="22"/>
          <w:lang w:val="es-ES" w:eastAsia="es-ES"/>
        </w:rPr>
        <w:t>iento jurídico no prohíbe, en general, el otorgamiento de poderes generalísimos." (folio 153). Ahora bien, el inconveniente que se da con el poder generalísimo sin límite de suma otorgado por la señora J a G, surge por que a través de él confiere amplias f</w:t>
      </w:r>
      <w:r>
        <w:rPr>
          <w:rFonts w:ascii="Verdana" w:hAnsi="Verdana" w:cs="Verdana"/>
          <w:i/>
          <w:iCs/>
          <w:spacing w:val="1"/>
          <w:sz w:val="22"/>
          <w:szCs w:val="22"/>
          <w:lang w:val="es-ES" w:eastAsia="es-ES"/>
        </w:rPr>
        <w:t>acultades a la mandataria (artículos 1253-1254 del Código Civil)</w:t>
      </w:r>
    </w:p>
    <w:p w:rsidR="00000000" w:rsidRDefault="006963B8">
      <w:pPr>
        <w:tabs>
          <w:tab w:val="left" w:pos="7344"/>
        </w:tabs>
        <w:kinsoku w:val="0"/>
        <w:overflowPunct w:val="0"/>
        <w:autoSpaceDE/>
        <w:autoSpaceDN/>
        <w:adjustRightInd/>
        <w:spacing w:before="16" w:after="571" w:line="273" w:lineRule="exact"/>
        <w:ind w:left="288" w:right="360"/>
        <w:jc w:val="both"/>
        <w:textAlignment w:val="baseline"/>
        <w:rPr>
          <w:rFonts w:ascii="Verdana" w:hAnsi="Verdana" w:cs="Verdana"/>
          <w:i/>
          <w:iCs/>
          <w:spacing w:val="5"/>
          <w:sz w:val="22"/>
          <w:szCs w:val="22"/>
          <w:lang w:val="es-ES" w:eastAsia="es-ES"/>
        </w:rPr>
      </w:pPr>
      <w:r>
        <w:rPr>
          <w:rFonts w:ascii="Verdana" w:hAnsi="Verdana" w:cs="Verdana"/>
          <w:i/>
          <w:iCs/>
          <w:spacing w:val="5"/>
          <w:sz w:val="22"/>
          <w:szCs w:val="22"/>
          <w:lang w:val="es-ES" w:eastAsia="es-ES"/>
        </w:rPr>
        <w:t>para todo lo relacionado con la</w:t>
      </w:r>
      <w:r w:rsidR="00F4749F">
        <w:rPr>
          <w:rFonts w:ascii="Verdana" w:hAnsi="Verdana" w:cs="Verdana"/>
          <w:i/>
          <w:iCs/>
          <w:spacing w:val="5"/>
          <w:sz w:val="22"/>
          <w:szCs w:val="22"/>
          <w:lang w:val="es-ES" w:eastAsia="es-ES"/>
        </w:rPr>
        <w:t xml:space="preserve"> </w:t>
      </w:r>
      <w:r>
        <w:rPr>
          <w:rFonts w:ascii="Verdana" w:hAnsi="Verdana" w:cs="Verdana"/>
          <w:i/>
          <w:iCs/>
          <w:spacing w:val="5"/>
          <w:sz w:val="22"/>
          <w:szCs w:val="22"/>
          <w:lang w:val="es-ES" w:eastAsia="es-ES"/>
        </w:rPr>
        <w:t>concesión de la placa</w:t>
      </w:r>
      <w:r w:rsidR="00F4749F">
        <w:rPr>
          <w:rFonts w:ascii="Verdana" w:hAnsi="Verdana" w:cs="Verdana"/>
          <w:i/>
          <w:iCs/>
          <w:spacing w:val="5"/>
          <w:sz w:val="22"/>
          <w:szCs w:val="22"/>
          <w:lang w:val="es-ES" w:eastAsia="es-ES"/>
        </w:rPr>
        <w:t xml:space="preserve"> </w:t>
      </w:r>
      <w:r>
        <w:rPr>
          <w:rFonts w:ascii="Verdana" w:hAnsi="Verdana" w:cs="Verdana"/>
          <w:i/>
          <w:iCs/>
          <w:spacing w:val="5"/>
          <w:sz w:val="22"/>
          <w:szCs w:val="22"/>
          <w:lang w:val="es-ES" w:eastAsia="es-ES"/>
        </w:rPr>
        <w:t xml:space="preserve">sin tomar en cuenta el carácter personalísimo de aquella, es decir, dejó de lado que sus condiciones personales fueron determinantes para </w:t>
      </w:r>
      <w:r>
        <w:rPr>
          <w:rFonts w:ascii="Verdana" w:hAnsi="Verdana" w:cs="Verdana"/>
          <w:i/>
          <w:iCs/>
          <w:spacing w:val="5"/>
          <w:sz w:val="22"/>
          <w:szCs w:val="22"/>
          <w:lang w:val="es-ES" w:eastAsia="es-ES"/>
        </w:rPr>
        <w:t>su elección como concesionaria, por lo que</w:t>
      </w:r>
    </w:p>
    <w:p w:rsidR="00000000" w:rsidRDefault="006963B8">
      <w:pPr>
        <w:widowControl/>
        <w:rPr>
          <w:sz w:val="24"/>
          <w:szCs w:val="24"/>
        </w:rPr>
        <w:sectPr w:rsidR="00000000">
          <w:pgSz w:w="12235" w:h="15806"/>
          <w:pgMar w:top="1660" w:right="2136" w:bottom="310" w:left="2059" w:header="720" w:footer="720" w:gutter="0"/>
          <w:cols w:space="720"/>
          <w:noEndnote/>
        </w:sectPr>
      </w:pPr>
    </w:p>
    <w:p w:rsidR="00000000" w:rsidRDefault="006963B8">
      <w:pPr>
        <w:widowControl/>
        <w:rPr>
          <w:sz w:val="24"/>
          <w:szCs w:val="24"/>
        </w:rPr>
        <w:sectPr w:rsidR="00000000">
          <w:type w:val="continuous"/>
          <w:pgSz w:w="12235" w:h="15806"/>
          <w:pgMar w:top="1660" w:right="2170" w:bottom="310" w:left="7465" w:header="720" w:footer="720" w:gutter="0"/>
          <w:cols w:space="720"/>
          <w:noEndnote/>
        </w:sectPr>
      </w:pPr>
    </w:p>
    <w:p w:rsidR="00000000" w:rsidRDefault="006963B8" w:rsidP="00F4749F">
      <w:pPr>
        <w:kinsoku w:val="0"/>
        <w:overflowPunct w:val="0"/>
        <w:autoSpaceDE/>
        <w:autoSpaceDN/>
        <w:adjustRightInd/>
        <w:spacing w:before="20" w:line="273" w:lineRule="exact"/>
        <w:ind w:left="360" w:right="288"/>
        <w:jc w:val="both"/>
        <w:textAlignment w:val="baseline"/>
        <w:rPr>
          <w:rFonts w:ascii="Verdana" w:hAnsi="Verdana" w:cs="Verdana"/>
          <w:i/>
          <w:iCs/>
          <w:spacing w:val="4"/>
          <w:sz w:val="22"/>
          <w:szCs w:val="22"/>
          <w:lang w:val="es-ES" w:eastAsia="es-ES"/>
        </w:rPr>
      </w:pPr>
      <w:r>
        <w:rPr>
          <w:rFonts w:ascii="Verdana" w:hAnsi="Verdana" w:cs="Verdana"/>
          <w:i/>
          <w:iCs/>
          <w:sz w:val="22"/>
          <w:szCs w:val="22"/>
          <w:lang w:val="es-ES" w:eastAsia="es-ES"/>
        </w:rPr>
        <w:lastRenderedPageBreak/>
        <w:t>estaba imposibilitada de traspasar a otro la posibilidad de disponer ampliamente de la concesió</w:t>
      </w:r>
      <w:r>
        <w:rPr>
          <w:rFonts w:ascii="Verdana" w:hAnsi="Verdana" w:cs="Verdana"/>
          <w:i/>
          <w:iCs/>
          <w:sz w:val="22"/>
          <w:szCs w:val="22"/>
          <w:lang w:val="es-ES" w:eastAsia="es-ES"/>
        </w:rPr>
        <w:t>n como lo hizo. Si la actora deseaba realizar alguna modificación debió solicitar autorización previa al CTP, lo cual no hizo y actuó sin acatar las reglas aplicables en esos casos. Además, el Tribunal apreció otras circunstancias para reafirmar la transmi</w:t>
      </w:r>
      <w:r>
        <w:rPr>
          <w:rFonts w:ascii="Verdana" w:hAnsi="Verdana" w:cs="Verdana"/>
          <w:i/>
          <w:iCs/>
          <w:sz w:val="22"/>
          <w:szCs w:val="22"/>
          <w:lang w:val="es-ES" w:eastAsia="es-ES"/>
        </w:rPr>
        <w:t>sión sin autorización de la concesión, las cuales no desvirtúa el recurrente, como lo son que la actora incumplió con el requisito de la conducción personal del vehículo, sin tener una exención para ello; que quien lo conducía era el esposo de la persona a</w:t>
      </w:r>
      <w:r>
        <w:rPr>
          <w:rFonts w:ascii="Verdana" w:hAnsi="Verdana" w:cs="Verdana"/>
          <w:i/>
          <w:iCs/>
          <w:sz w:val="22"/>
          <w:szCs w:val="22"/>
          <w:lang w:val="es-ES" w:eastAsia="es-ES"/>
        </w:rPr>
        <w:t xml:space="preserve"> quien le otorgó el poder de comentario y que cuando solicitó el traspaso lo hizo a favor del chofer. Ante tales circunstancias y al disponer la Ley no. 7969</w:t>
      </w:r>
      <w:r w:rsidR="00F4749F">
        <w:rPr>
          <w:rFonts w:ascii="Verdana" w:hAnsi="Verdana" w:cs="Verdana"/>
          <w:i/>
          <w:iCs/>
          <w:sz w:val="22"/>
          <w:szCs w:val="22"/>
          <w:lang w:val="es-ES" w:eastAsia="es-ES"/>
        </w:rPr>
        <w:t xml:space="preserve"> </w:t>
      </w:r>
      <w:r>
        <w:rPr>
          <w:rFonts w:ascii="Verdana" w:hAnsi="Verdana" w:cs="Verdana"/>
          <w:i/>
          <w:iCs/>
          <w:spacing w:val="4"/>
          <w:sz w:val="22"/>
          <w:szCs w:val="22"/>
          <w:lang w:val="es-ES" w:eastAsia="es-ES"/>
        </w:rPr>
        <w:t>que:</w:t>
      </w:r>
      <w:r w:rsidR="00F4749F">
        <w:rPr>
          <w:rFonts w:ascii="Verdana" w:hAnsi="Verdana" w:cs="Verdana"/>
          <w:i/>
          <w:iCs/>
          <w:spacing w:val="4"/>
          <w:sz w:val="22"/>
          <w:szCs w:val="22"/>
          <w:lang w:val="es-ES" w:eastAsia="es-ES"/>
        </w:rPr>
        <w:t xml:space="preserve"> </w:t>
      </w:r>
      <w:r>
        <w:rPr>
          <w:rFonts w:ascii="Verdana" w:hAnsi="Verdana" w:cs="Verdana"/>
          <w:i/>
          <w:iCs/>
          <w:spacing w:val="4"/>
          <w:sz w:val="22"/>
          <w:szCs w:val="22"/>
          <w:lang w:val="es-ES" w:eastAsia="es-ES"/>
        </w:rPr>
        <w:t>"El</w:t>
      </w:r>
      <w:r>
        <w:rPr>
          <w:rFonts w:ascii="Verdana" w:hAnsi="Verdana" w:cs="Verdana"/>
          <w:i/>
          <w:iCs/>
          <w:spacing w:val="4"/>
          <w:sz w:val="22"/>
          <w:szCs w:val="22"/>
          <w:lang w:val="es-ES" w:eastAsia="es-ES"/>
        </w:rPr>
        <w:tab/>
        <w:t>Consejo</w:t>
      </w:r>
      <w:r w:rsidR="00F4749F">
        <w:rPr>
          <w:rFonts w:ascii="Verdana" w:hAnsi="Verdana" w:cs="Verdana"/>
          <w:i/>
          <w:iCs/>
          <w:spacing w:val="4"/>
          <w:sz w:val="22"/>
          <w:szCs w:val="22"/>
          <w:lang w:val="es-ES" w:eastAsia="es-ES"/>
        </w:rPr>
        <w:t xml:space="preserve"> </w:t>
      </w:r>
      <w:r>
        <w:rPr>
          <w:rFonts w:ascii="Verdana" w:hAnsi="Verdana" w:cs="Verdana"/>
          <w:i/>
          <w:iCs/>
          <w:spacing w:val="4"/>
          <w:sz w:val="22"/>
          <w:szCs w:val="22"/>
          <w:lang w:val="es-ES" w:eastAsia="es-ES"/>
        </w:rPr>
        <w:t>podrá</w:t>
      </w:r>
      <w:r w:rsidR="00F4749F">
        <w:rPr>
          <w:rFonts w:ascii="Verdana" w:hAnsi="Verdana" w:cs="Verdana"/>
          <w:i/>
          <w:iCs/>
          <w:spacing w:val="4"/>
          <w:sz w:val="22"/>
          <w:szCs w:val="22"/>
          <w:lang w:val="es-ES" w:eastAsia="es-ES"/>
        </w:rPr>
        <w:t xml:space="preserve"> </w:t>
      </w:r>
      <w:r>
        <w:rPr>
          <w:rFonts w:ascii="Verdana" w:hAnsi="Verdana" w:cs="Verdana"/>
          <w:i/>
          <w:iCs/>
          <w:spacing w:val="4"/>
          <w:sz w:val="22"/>
          <w:szCs w:val="22"/>
          <w:lang w:val="es-ES" w:eastAsia="es-ES"/>
        </w:rPr>
        <w:t>cancelar</w:t>
      </w:r>
      <w:r w:rsidR="00F4749F">
        <w:rPr>
          <w:rFonts w:ascii="Verdana" w:hAnsi="Verdana" w:cs="Verdana"/>
          <w:i/>
          <w:iCs/>
          <w:spacing w:val="4"/>
          <w:sz w:val="22"/>
          <w:szCs w:val="22"/>
          <w:lang w:val="es-ES" w:eastAsia="es-ES"/>
        </w:rPr>
        <w:t xml:space="preserve"> </w:t>
      </w:r>
      <w:r>
        <w:rPr>
          <w:rFonts w:ascii="Verdana" w:hAnsi="Verdana" w:cs="Verdana"/>
          <w:i/>
          <w:iCs/>
          <w:spacing w:val="4"/>
          <w:sz w:val="22"/>
          <w:szCs w:val="22"/>
          <w:lang w:val="es-ES" w:eastAsia="es-ES"/>
        </w:rPr>
        <w:t>la concesión administrativamente, de conformidad con las siguiente</w:t>
      </w:r>
      <w:r>
        <w:rPr>
          <w:rFonts w:ascii="Verdana" w:hAnsi="Verdana" w:cs="Verdana"/>
          <w:i/>
          <w:iCs/>
          <w:spacing w:val="4"/>
          <w:sz w:val="22"/>
          <w:szCs w:val="22"/>
          <w:lang w:val="es-ES" w:eastAsia="es-ES"/>
        </w:rPr>
        <w:t xml:space="preserve">s causales: [...] c) Ceder la concesión a favor de un tercero, sin autorización del Consejo..." Es evidente que la Administración no incurrió en vicio alguno al imponer la consecuencia apuntada en la normativa de comentario. Acerca del argumento que no se </w:t>
      </w:r>
      <w:r>
        <w:rPr>
          <w:rFonts w:ascii="Verdana" w:hAnsi="Verdana" w:cs="Verdana"/>
          <w:i/>
          <w:iCs/>
          <w:spacing w:val="4"/>
          <w:sz w:val="22"/>
          <w:szCs w:val="22"/>
          <w:lang w:val="es-ES" w:eastAsia="es-ES"/>
        </w:rPr>
        <w:t>dio la cesión acusada, porque debió hacerse mediante un poder especialísimo, ello no es de recibo, ambos tipos de mandato resultan incompatibles con la concesión administrativa objeto de análisis, ya que su cesión debe ser autorizada previamente por el CTP</w:t>
      </w:r>
      <w:r>
        <w:rPr>
          <w:rFonts w:ascii="Verdana" w:hAnsi="Verdana" w:cs="Verdana"/>
          <w:i/>
          <w:iCs/>
          <w:spacing w:val="4"/>
          <w:sz w:val="22"/>
          <w:szCs w:val="22"/>
          <w:lang w:val="es-ES" w:eastAsia="es-ES"/>
        </w:rPr>
        <w:t>, condición que aquí no se cumplió. Al no apreciarse el vicio reclamado, el cargo deberá rechazarse."'"</w:t>
      </w:r>
    </w:p>
    <w:p w:rsidR="00000000" w:rsidRDefault="006963B8">
      <w:pPr>
        <w:kinsoku w:val="0"/>
        <w:overflowPunct w:val="0"/>
        <w:autoSpaceDE/>
        <w:autoSpaceDN/>
        <w:adjustRightInd/>
        <w:spacing w:before="262" w:line="270" w:lineRule="exact"/>
        <w:ind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debe procederse al rechazo del recurso que se presenta.</w:t>
      </w:r>
    </w:p>
    <w:p w:rsidR="00000000" w:rsidRDefault="006963B8">
      <w:pPr>
        <w:kinsoku w:val="0"/>
        <w:overflowPunct w:val="0"/>
        <w:autoSpaceDE/>
        <w:autoSpaceDN/>
        <w:adjustRightInd/>
        <w:spacing w:before="250" w:line="261" w:lineRule="exact"/>
        <w:jc w:val="center"/>
        <w:textAlignment w:val="baseline"/>
        <w:rPr>
          <w:rFonts w:ascii="Verdana" w:hAnsi="Verdana" w:cs="Verdana"/>
          <w:b/>
          <w:bCs/>
          <w:spacing w:val="-10"/>
          <w:sz w:val="22"/>
          <w:szCs w:val="22"/>
          <w:lang w:val="es-ES" w:eastAsia="es-ES"/>
        </w:rPr>
      </w:pPr>
      <w:r>
        <w:rPr>
          <w:rFonts w:ascii="Verdana" w:hAnsi="Verdana" w:cs="Verdana"/>
          <w:b/>
          <w:bCs/>
          <w:spacing w:val="-10"/>
          <w:sz w:val="22"/>
          <w:szCs w:val="22"/>
          <w:lang w:val="es-ES" w:eastAsia="es-ES"/>
        </w:rPr>
        <w:t>POR TANTO</w:t>
      </w:r>
    </w:p>
    <w:p w:rsidR="00000000" w:rsidRDefault="006963B8">
      <w:pPr>
        <w:numPr>
          <w:ilvl w:val="0"/>
          <w:numId w:val="6"/>
        </w:numPr>
        <w:kinsoku w:val="0"/>
        <w:overflowPunct w:val="0"/>
        <w:autoSpaceDE/>
        <w:autoSpaceDN/>
        <w:adjustRightInd/>
        <w:spacing w:before="264" w:line="245" w:lineRule="exact"/>
        <w:jc w:val="both"/>
        <w:textAlignment w:val="baseline"/>
        <w:rPr>
          <w:rFonts w:ascii="Verdana" w:hAnsi="Verdana" w:cs="Verdana"/>
          <w:spacing w:val="-16"/>
          <w:sz w:val="22"/>
          <w:szCs w:val="22"/>
          <w:lang w:val="es-ES" w:eastAsia="es-ES"/>
        </w:rPr>
      </w:pPr>
      <w:r>
        <w:rPr>
          <w:rFonts w:ascii="Verdana" w:hAnsi="Verdana" w:cs="Verdana"/>
          <w:spacing w:val="-16"/>
          <w:sz w:val="22"/>
          <w:szCs w:val="22"/>
          <w:lang w:val="es-ES" w:eastAsia="es-ES"/>
        </w:rPr>
        <w:t xml:space="preserve">Se declara sin lugar el </w:t>
      </w:r>
      <w:r>
        <w:rPr>
          <w:rFonts w:ascii="Verdana" w:hAnsi="Verdana" w:cs="Verdana"/>
          <w:b/>
          <w:bCs/>
          <w:spacing w:val="-16"/>
          <w:sz w:val="22"/>
          <w:szCs w:val="22"/>
          <w:lang w:val="es-ES" w:eastAsia="es-ES"/>
        </w:rPr>
        <w:t xml:space="preserve">Recurso de Apelación, </w:t>
      </w:r>
      <w:r>
        <w:rPr>
          <w:rFonts w:ascii="Verdana" w:hAnsi="Verdana" w:cs="Verdana"/>
          <w:spacing w:val="-16"/>
          <w:sz w:val="22"/>
          <w:szCs w:val="22"/>
          <w:lang w:val="es-ES" w:eastAsia="es-ES"/>
        </w:rPr>
        <w:t xml:space="preserve">interpuesto por el señor </w:t>
      </w:r>
      <w:r>
        <w:rPr>
          <w:rFonts w:ascii="Verdana" w:hAnsi="Verdana" w:cs="Verdana"/>
          <w:b/>
          <w:bCs/>
          <w:spacing w:val="-16"/>
          <w:sz w:val="22"/>
          <w:szCs w:val="22"/>
          <w:lang w:val="es-ES" w:eastAsia="es-ES"/>
        </w:rPr>
        <w:t>J</w:t>
      </w:r>
      <w:r w:rsidR="00F4749F">
        <w:rPr>
          <w:rFonts w:ascii="Verdana" w:hAnsi="Verdana" w:cs="Verdana"/>
          <w:b/>
          <w:bCs/>
          <w:spacing w:val="-16"/>
          <w:sz w:val="22"/>
          <w:szCs w:val="22"/>
          <w:lang w:val="es-ES" w:eastAsia="es-ES"/>
        </w:rPr>
        <w:t>.M.A.C.</w:t>
      </w:r>
      <w:r>
        <w:rPr>
          <w:rFonts w:ascii="Verdana" w:hAnsi="Verdana" w:cs="Verdana"/>
          <w:b/>
          <w:bCs/>
          <w:spacing w:val="-16"/>
          <w:sz w:val="22"/>
          <w:szCs w:val="22"/>
          <w:lang w:val="es-ES" w:eastAsia="es-ES"/>
        </w:rPr>
        <w:t xml:space="preserve">, cédula de identidad número </w:t>
      </w:r>
      <w:r w:rsidR="00F4749F">
        <w:rPr>
          <w:rFonts w:ascii="Verdana" w:hAnsi="Verdana" w:cs="Verdana"/>
          <w:b/>
          <w:bCs/>
          <w:spacing w:val="-16"/>
          <w:sz w:val="22"/>
          <w:szCs w:val="22"/>
          <w:lang w:val="es-ES" w:eastAsia="es-ES"/>
        </w:rPr>
        <w:t>…</w:t>
      </w:r>
      <w:r>
        <w:rPr>
          <w:rFonts w:ascii="Verdana" w:hAnsi="Verdana" w:cs="Verdana"/>
          <w:b/>
          <w:bCs/>
          <w:spacing w:val="-16"/>
          <w:sz w:val="22"/>
          <w:szCs w:val="22"/>
          <w:lang w:val="es-ES" w:eastAsia="es-ES"/>
        </w:rPr>
        <w:t xml:space="preserve">, </w:t>
      </w:r>
      <w:r>
        <w:rPr>
          <w:rFonts w:ascii="Verdana" w:hAnsi="Verdana" w:cs="Verdana"/>
          <w:spacing w:val="-16"/>
          <w:sz w:val="22"/>
          <w:szCs w:val="22"/>
          <w:lang w:val="es-ES" w:eastAsia="es-ES"/>
        </w:rPr>
        <w:t xml:space="preserve">contra el </w:t>
      </w:r>
      <w:r>
        <w:rPr>
          <w:rFonts w:ascii="Verdana" w:hAnsi="Verdana" w:cs="Verdana"/>
          <w:b/>
          <w:bCs/>
          <w:spacing w:val="-16"/>
          <w:sz w:val="22"/>
          <w:szCs w:val="22"/>
          <w:lang w:val="es-ES" w:eastAsia="es-ES"/>
        </w:rPr>
        <w:t xml:space="preserve">artículo 7.7 de la Sesión Ordinaria 08-2016 de 24 de febrero de 2016, </w:t>
      </w:r>
      <w:r>
        <w:rPr>
          <w:rFonts w:ascii="Verdana" w:hAnsi="Verdana" w:cs="Verdana"/>
          <w:spacing w:val="-16"/>
          <w:sz w:val="22"/>
          <w:szCs w:val="22"/>
          <w:lang w:val="es-ES" w:eastAsia="es-ES"/>
        </w:rPr>
        <w:t>dictado por la Junta Directiva del Consejo de Transporte Público.</w:t>
      </w:r>
    </w:p>
    <w:p w:rsidR="00000000" w:rsidRPr="00F4749F" w:rsidRDefault="006963B8" w:rsidP="00F4749F">
      <w:pPr>
        <w:numPr>
          <w:ilvl w:val="0"/>
          <w:numId w:val="7"/>
        </w:numPr>
        <w:kinsoku w:val="0"/>
        <w:overflowPunct w:val="0"/>
        <w:autoSpaceDE/>
        <w:autoSpaceDN/>
        <w:adjustRightInd/>
        <w:spacing w:line="266" w:lineRule="exact"/>
        <w:jc w:val="both"/>
        <w:textAlignment w:val="baseline"/>
        <w:rPr>
          <w:spacing w:val="7"/>
          <w:sz w:val="23"/>
          <w:szCs w:val="23"/>
          <w:lang w:val="es-ES" w:eastAsia="es-ES"/>
        </w:rPr>
      </w:pPr>
      <w:r>
        <w:rPr>
          <w:rFonts w:ascii="Verdana" w:hAnsi="Verdana" w:cs="Verdana"/>
          <w:sz w:val="22"/>
          <w:szCs w:val="22"/>
          <w:lang w:val="es-ES" w:eastAsia="es-ES"/>
        </w:rPr>
        <w:t>De conformi</w:t>
      </w:r>
      <w:r>
        <w:rPr>
          <w:rFonts w:ascii="Verdana" w:hAnsi="Verdana" w:cs="Verdana"/>
          <w:sz w:val="22"/>
          <w:szCs w:val="22"/>
          <w:lang w:val="es-ES" w:eastAsia="es-ES"/>
        </w:rPr>
        <w:t xml:space="preserve">dad con el artículo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i/>
          <w:iCs/>
          <w:sz w:val="22"/>
          <w:szCs w:val="22"/>
          <w:lang w:val="es-ES" w:eastAsia="es-ES"/>
        </w:rPr>
        <w:t xml:space="preserve">tiene por agotada </w:t>
      </w:r>
      <w:r w:rsidR="00F4749F">
        <w:rPr>
          <w:rFonts w:ascii="Verdana" w:hAnsi="Verdana" w:cs="Verdana"/>
          <w:i/>
          <w:iCs/>
          <w:sz w:val="22"/>
          <w:szCs w:val="22"/>
          <w:lang w:val="es-ES" w:eastAsia="es-ES"/>
        </w:rPr>
        <w:t>l</w:t>
      </w:r>
      <w:r>
        <w:rPr>
          <w:rFonts w:ascii="Verdana" w:hAnsi="Verdana" w:cs="Verdana"/>
          <w:i/>
          <w:iCs/>
          <w:sz w:val="22"/>
          <w:szCs w:val="22"/>
          <w:lang w:val="es-ES" w:eastAsia="es-ES"/>
        </w:rPr>
        <w:t>a</w:t>
      </w:r>
      <w:r>
        <w:rPr>
          <w:rFonts w:ascii="Verdana" w:hAnsi="Verdana" w:cs="Verdana"/>
          <w:i/>
          <w:iCs/>
          <w:sz w:val="22"/>
          <w:szCs w:val="22"/>
          <w:lang w:val="es-ES" w:eastAsia="es-ES"/>
        </w:rPr>
        <w:t xml:space="preserve"> vía administrativa. </w:t>
      </w:r>
      <w:r>
        <w:rPr>
          <w:rFonts w:ascii="Verdana" w:hAnsi="Verdana" w:cs="Verdana"/>
          <w:b/>
          <w:bCs/>
          <w:sz w:val="22"/>
          <w:szCs w:val="22"/>
          <w:lang w:val="es-ES" w:eastAsia="es-ES"/>
        </w:rPr>
        <w:t xml:space="preserve">NOTIFIQUESE. </w:t>
      </w:r>
      <w:r w:rsidR="00F4749F">
        <w:rPr>
          <w:rFonts w:ascii="Verdana" w:hAnsi="Verdana" w:cs="Verdana"/>
          <w:b/>
          <w:bCs/>
          <w:sz w:val="22"/>
          <w:szCs w:val="22"/>
          <w:lang w:val="es-ES" w:eastAsia="es-ES"/>
        </w:rPr>
        <w:t>–</w:t>
      </w:r>
    </w:p>
    <w:p w:rsidR="00F4749F" w:rsidRDefault="00F4749F" w:rsidP="00F4749F">
      <w:pPr>
        <w:kinsoku w:val="0"/>
        <w:overflowPunct w:val="0"/>
        <w:autoSpaceDE/>
        <w:autoSpaceDN/>
        <w:adjustRightInd/>
        <w:spacing w:line="266" w:lineRule="exact"/>
        <w:jc w:val="both"/>
        <w:textAlignment w:val="baseline"/>
        <w:rPr>
          <w:rFonts w:ascii="Verdana" w:hAnsi="Verdana" w:cs="Verdana"/>
          <w:b/>
          <w:bCs/>
          <w:sz w:val="22"/>
          <w:szCs w:val="22"/>
          <w:lang w:val="es-ES" w:eastAsia="es-ES"/>
        </w:rPr>
      </w:pPr>
    </w:p>
    <w:p w:rsidR="00F4749F" w:rsidRPr="00CF40A0" w:rsidRDefault="00F4749F" w:rsidP="00F4749F">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4749F" w:rsidRDefault="00F4749F" w:rsidP="00F4749F">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F4749F" w:rsidRDefault="00F4749F" w:rsidP="00F4749F">
      <w:pPr>
        <w:kinsoku w:val="0"/>
        <w:overflowPunct w:val="0"/>
        <w:autoSpaceDE/>
        <w:autoSpaceDN/>
        <w:adjustRightInd/>
        <w:spacing w:before="313" w:after="358" w:line="294" w:lineRule="exact"/>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4749F" w:rsidRDefault="00F4749F" w:rsidP="00F4749F">
      <w:pPr>
        <w:kinsoku w:val="0"/>
        <w:overflowPunct w:val="0"/>
        <w:autoSpaceDE/>
        <w:autoSpaceDN/>
        <w:adjustRightInd/>
        <w:spacing w:line="266" w:lineRule="exact"/>
        <w:jc w:val="both"/>
        <w:textAlignment w:val="baseline"/>
        <w:rPr>
          <w:spacing w:val="7"/>
          <w:sz w:val="23"/>
          <w:szCs w:val="23"/>
          <w:lang w:val="es-ES" w:eastAsia="es-ES"/>
        </w:rPr>
      </w:pPr>
      <w:bookmarkStart w:id="0" w:name="_GoBack"/>
      <w:bookmarkEnd w:id="0"/>
    </w:p>
    <w:sectPr w:rsidR="00F4749F" w:rsidSect="00F4749F">
      <w:pgSz w:w="12245" w:h="15782"/>
      <w:pgMar w:top="1240" w:right="2153" w:bottom="306" w:left="20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9D80"/>
    <w:multiLevelType w:val="singleLevel"/>
    <w:tmpl w:val="21B725D9"/>
    <w:lvl w:ilvl="0">
      <w:start w:val="1"/>
      <w:numFmt w:val="decimal"/>
      <w:lvlText w:val="%1."/>
      <w:lvlJc w:val="left"/>
      <w:pPr>
        <w:tabs>
          <w:tab w:val="num" w:pos="2520"/>
        </w:tabs>
        <w:ind w:left="1800" w:firstLine="360"/>
      </w:pPr>
      <w:rPr>
        <w:rFonts w:ascii="Verdana" w:hAnsi="Verdana" w:cs="Verdana"/>
        <w:snapToGrid/>
        <w:sz w:val="21"/>
        <w:szCs w:val="21"/>
      </w:rPr>
    </w:lvl>
  </w:abstractNum>
  <w:abstractNum w:abstractNumId="1" w15:restartNumberingAfterBreak="0">
    <w:nsid w:val="012051A7"/>
    <w:multiLevelType w:val="singleLevel"/>
    <w:tmpl w:val="1377573E"/>
    <w:lvl w:ilvl="0">
      <w:start w:val="1"/>
      <w:numFmt w:val="decimal"/>
      <w:lvlText w:val="%1.-"/>
      <w:lvlJc w:val="left"/>
      <w:pPr>
        <w:tabs>
          <w:tab w:val="num" w:pos="432"/>
        </w:tabs>
        <w:ind w:left="72"/>
      </w:pPr>
      <w:rPr>
        <w:rFonts w:ascii="Verdana" w:hAnsi="Verdana" w:cs="Verdana"/>
        <w:b/>
        <w:bCs/>
        <w:snapToGrid/>
        <w:sz w:val="20"/>
        <w:szCs w:val="20"/>
      </w:rPr>
    </w:lvl>
  </w:abstractNum>
  <w:abstractNum w:abstractNumId="2" w15:restartNumberingAfterBreak="0">
    <w:nsid w:val="03145124"/>
    <w:multiLevelType w:val="singleLevel"/>
    <w:tmpl w:val="0A644E9A"/>
    <w:lvl w:ilvl="0">
      <w:start w:val="4"/>
      <w:numFmt w:val="decimal"/>
      <w:lvlText w:val="%1.-"/>
      <w:lvlJc w:val="left"/>
      <w:pPr>
        <w:tabs>
          <w:tab w:val="num" w:pos="432"/>
        </w:tabs>
        <w:ind w:left="72"/>
      </w:pPr>
      <w:rPr>
        <w:rFonts w:ascii="Verdana" w:hAnsi="Verdana" w:cs="Verdana"/>
        <w:b/>
        <w:bCs/>
        <w:snapToGrid/>
        <w:spacing w:val="3"/>
        <w:sz w:val="20"/>
        <w:szCs w:val="20"/>
      </w:rPr>
    </w:lvl>
  </w:abstractNum>
  <w:abstractNum w:abstractNumId="3" w15:restartNumberingAfterBreak="0">
    <w:nsid w:val="055AFE22"/>
    <w:multiLevelType w:val="singleLevel"/>
    <w:tmpl w:val="7FACEA95"/>
    <w:lvl w:ilvl="0">
      <w:start w:val="1"/>
      <w:numFmt w:val="upperRoman"/>
      <w:lvlText w:val="%1.-"/>
      <w:lvlJc w:val="left"/>
      <w:pPr>
        <w:tabs>
          <w:tab w:val="num" w:pos="504"/>
        </w:tabs>
      </w:pPr>
      <w:rPr>
        <w:rFonts w:ascii="Verdana" w:hAnsi="Verdana" w:cs="Verdana"/>
        <w:snapToGrid/>
        <w:spacing w:val="-16"/>
        <w:sz w:val="22"/>
        <w:szCs w:val="22"/>
      </w:rPr>
    </w:lvl>
  </w:abstractNum>
  <w:abstractNum w:abstractNumId="4" w15:restartNumberingAfterBreak="0">
    <w:nsid w:val="07EBD3DC"/>
    <w:multiLevelType w:val="singleLevel"/>
    <w:tmpl w:val="8AA44E80"/>
    <w:lvl w:ilvl="0">
      <w:start w:val="2"/>
      <w:numFmt w:val="upperLetter"/>
      <w:lvlText w:val="%1)."/>
      <w:lvlJc w:val="left"/>
      <w:pPr>
        <w:tabs>
          <w:tab w:val="num" w:pos="432"/>
        </w:tabs>
        <w:ind w:left="72"/>
      </w:pPr>
      <w:rPr>
        <w:rFonts w:ascii="Verdana" w:hAnsi="Verdana" w:cs="Verdana"/>
        <w:b/>
        <w:bCs/>
        <w:snapToGrid/>
        <w:sz w:val="20"/>
        <w:szCs w:val="20"/>
      </w:rPr>
    </w:lvl>
  </w:abstractNum>
  <w:num w:numId="1">
    <w:abstractNumId w:val="1"/>
  </w:num>
  <w:num w:numId="2">
    <w:abstractNumId w:val="4"/>
  </w:num>
  <w:num w:numId="3">
    <w:abstractNumId w:val="4"/>
    <w:lvlOverride w:ilvl="0">
      <w:lvl w:ilvl="0">
        <w:numFmt w:val="upperLetter"/>
        <w:lvlText w:val="%1)."/>
        <w:lvlJc w:val="left"/>
        <w:pPr>
          <w:tabs>
            <w:tab w:val="num" w:pos="432"/>
          </w:tabs>
          <w:ind w:left="72"/>
        </w:pPr>
        <w:rPr>
          <w:rFonts w:ascii="Verdana" w:hAnsi="Verdana" w:cs="Verdana"/>
          <w:b/>
          <w:snapToGrid/>
          <w:sz w:val="20"/>
          <w:szCs w:val="20"/>
        </w:rPr>
      </w:lvl>
    </w:lvlOverride>
  </w:num>
  <w:num w:numId="4">
    <w:abstractNumId w:val="2"/>
  </w:num>
  <w:num w:numId="5">
    <w:abstractNumId w:val="0"/>
  </w:num>
  <w:num w:numId="6">
    <w:abstractNumId w:val="3"/>
  </w:num>
  <w:num w:numId="7">
    <w:abstractNumId w:val="3"/>
    <w:lvlOverride w:ilvl="0">
      <w:lvl w:ilvl="0">
        <w:numFmt w:val="upperRoman"/>
        <w:lvlText w:val="%1.-"/>
        <w:lvlJc w:val="left"/>
        <w:pPr>
          <w:tabs>
            <w:tab w:val="num" w:pos="576"/>
          </w:tabs>
        </w:pPr>
        <w:rPr>
          <w:rFonts w:ascii="Verdana" w:hAnsi="Verdana" w:cs="Verdana"/>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96"/>
    <w:rsid w:val="00054AD3"/>
    <w:rsid w:val="004E6D40"/>
    <w:rsid w:val="006963B8"/>
    <w:rsid w:val="00A53F96"/>
    <w:rsid w:val="00F4749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EB98BF"/>
  <w14:defaultImageDpi w14:val="0"/>
  <w15:docId w15:val="{9279B43E-A7F7-491E-B48D-A2A00147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4749F"/>
    <w:rPr>
      <w:lang w:val="es-CR"/>
    </w:rPr>
  </w:style>
  <w:style w:type="character" w:customStyle="1" w:styleId="CharacterStyle1">
    <w:name w:val="Character Style 1"/>
    <w:uiPriority w:val="99"/>
    <w:rsid w:val="00F474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6720</Words>
  <Characters>36960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2017-01-03T18:59:00Z</dcterms:created>
  <dcterms:modified xsi:type="dcterms:W3CDTF">2017-01-03T18:59:00Z</dcterms:modified>
</cp:coreProperties>
</file>